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0FE6" w14:textId="2828B305" w:rsidR="000B3CDC" w:rsidRPr="002B5A58" w:rsidRDefault="002B5A58" w:rsidP="002B5A58">
      <w:pPr>
        <w:pStyle w:val="Bodytext50"/>
        <w:spacing w:after="160"/>
        <w:ind w:firstLineChars="100" w:firstLine="320"/>
        <w:jc w:val="center"/>
        <w:rPr>
          <w:rFonts w:ascii="Times New Roman" w:hAnsi="Times New Roman" w:cs="Times New Roman"/>
          <w:sz w:val="32"/>
          <w:szCs w:val="32"/>
        </w:rPr>
      </w:pPr>
      <w:r w:rsidRPr="002B5A58">
        <w:rPr>
          <w:rFonts w:ascii="Times New Roman" w:hAnsi="Times New Roman" w:cs="Times New Roman"/>
          <w:color w:val="000000"/>
          <w:sz w:val="32"/>
          <w:szCs w:val="32"/>
        </w:rPr>
        <w:t>七上</w:t>
      </w:r>
      <w:r w:rsidRPr="002B5A58">
        <w:rPr>
          <w:rFonts w:ascii="Times New Roman" w:hAnsi="Times New Roman" w:cs="Times New Roman"/>
          <w:color w:val="000000"/>
          <w:sz w:val="32"/>
          <w:szCs w:val="32"/>
          <w:lang w:eastAsia="zh-CN"/>
        </w:rPr>
        <w:t xml:space="preserve"> Unit 5 Grammar</w:t>
      </w:r>
      <w:r w:rsidR="00000000" w:rsidRPr="002B5A58">
        <w:rPr>
          <w:rFonts w:ascii="Times New Roman" w:hAnsi="Times New Roman" w:cs="Times New Roman"/>
          <w:color w:val="000000"/>
          <w:sz w:val="32"/>
          <w:szCs w:val="32"/>
        </w:rPr>
        <w:t>教学设计</w:t>
      </w:r>
    </w:p>
    <w:p w14:paraId="426ECC1D" w14:textId="56A5ABFE" w:rsidR="000B3CDC" w:rsidRDefault="00000000" w:rsidP="002B5A58">
      <w:pPr>
        <w:pStyle w:val="Bodytext10"/>
        <w:spacing w:after="0" w:line="240" w:lineRule="auto"/>
        <w:ind w:firstLine="0"/>
        <w:jc w:val="both"/>
        <w:rPr>
          <w:rFonts w:hint="eastAsia"/>
          <w:sz w:val="21"/>
          <w:szCs w:val="21"/>
          <w:lang w:eastAsia="zh-CN"/>
        </w:rPr>
      </w:pPr>
      <w:r>
        <w:rPr>
          <w:sz w:val="21"/>
          <w:szCs w:val="21"/>
        </w:rPr>
        <w:t>本课属于</w:t>
      </w:r>
      <w:r>
        <w:rPr>
          <w:sz w:val="21"/>
          <w:szCs w:val="21"/>
          <w:lang w:val="zh-CN" w:eastAsia="zh-CN" w:bidi="zh-CN"/>
        </w:rPr>
        <w:t>“人与</w:t>
      </w:r>
      <w:r>
        <w:rPr>
          <w:sz w:val="21"/>
          <w:szCs w:val="21"/>
        </w:rPr>
        <w:t>社会”主题范畴，涉及</w:t>
      </w:r>
      <w:r>
        <w:rPr>
          <w:sz w:val="21"/>
          <w:szCs w:val="21"/>
          <w:lang w:val="zh-CN" w:eastAsia="zh-CN" w:bidi="zh-CN"/>
        </w:rPr>
        <w:t>“</w:t>
      </w:r>
      <w:r>
        <w:rPr>
          <w:rFonts w:hint="eastAsia"/>
          <w:sz w:val="21"/>
          <w:szCs w:val="21"/>
          <w:lang w:val="en-US" w:eastAsia="zh-CN" w:bidi="zh-CN"/>
        </w:rPr>
        <w:t>饮食与健康</w:t>
      </w:r>
      <w:r>
        <w:rPr>
          <w:sz w:val="21"/>
          <w:szCs w:val="21"/>
        </w:rPr>
        <w:t>”</w:t>
      </w:r>
      <w:r w:rsidR="002B5A58">
        <w:rPr>
          <w:rFonts w:hint="eastAsia"/>
          <w:sz w:val="21"/>
          <w:szCs w:val="21"/>
          <w:lang w:eastAsia="zh-CN"/>
        </w:rPr>
        <w:t>主题群。</w:t>
      </w:r>
    </w:p>
    <w:p w14:paraId="2F993B0B" w14:textId="77777777" w:rsidR="000B3CDC" w:rsidRDefault="000B3CDC">
      <w:pPr>
        <w:pStyle w:val="Bodytext10"/>
        <w:spacing w:after="0" w:line="240" w:lineRule="auto"/>
        <w:ind w:firstLine="0"/>
        <w:jc w:val="both"/>
        <w:rPr>
          <w:b/>
          <w:bCs/>
          <w:color w:val="C00000"/>
          <w:sz w:val="21"/>
          <w:szCs w:val="21"/>
          <w:lang w:eastAsia="zh-CN"/>
        </w:rPr>
      </w:pPr>
      <w:bookmarkStart w:id="0" w:name="bookmark469"/>
      <w:bookmarkStart w:id="1" w:name="bookmark470"/>
      <w:bookmarkStart w:id="2" w:name="bookmark467"/>
      <w:bookmarkStart w:id="3" w:name="bookmark468"/>
    </w:p>
    <w:p w14:paraId="247AEBEA" w14:textId="77777777" w:rsidR="000B3CDC" w:rsidRDefault="00000000">
      <w:pPr>
        <w:pStyle w:val="Bodytext10"/>
        <w:spacing w:after="0" w:line="240" w:lineRule="auto"/>
        <w:ind w:firstLine="0"/>
        <w:jc w:val="both"/>
        <w:rPr>
          <w:b/>
          <w:bCs/>
          <w:color w:val="000000"/>
          <w:sz w:val="21"/>
          <w:szCs w:val="21"/>
        </w:rPr>
      </w:pPr>
      <w:r>
        <w:rPr>
          <w:b/>
          <w:bCs/>
          <w:color w:val="000000"/>
          <w:sz w:val="21"/>
          <w:szCs w:val="21"/>
        </w:rPr>
        <w:t>一</w:t>
      </w:r>
      <w:bookmarkEnd w:id="0"/>
      <w:r>
        <w:rPr>
          <w:b/>
          <w:bCs/>
          <w:color w:val="000000"/>
          <w:sz w:val="21"/>
          <w:szCs w:val="21"/>
        </w:rPr>
        <w:t>、语</w:t>
      </w:r>
      <w:bookmarkEnd w:id="1"/>
      <w:bookmarkEnd w:id="2"/>
      <w:bookmarkEnd w:id="3"/>
      <w:r>
        <w:rPr>
          <w:rFonts w:hint="eastAsia"/>
          <w:b/>
          <w:bCs/>
          <w:color w:val="000000"/>
          <w:sz w:val="21"/>
          <w:szCs w:val="21"/>
          <w:lang w:eastAsia="zh-CN"/>
        </w:rPr>
        <w:t>法</w:t>
      </w:r>
      <w:r>
        <w:rPr>
          <w:b/>
          <w:bCs/>
          <w:color w:val="000000"/>
          <w:sz w:val="21"/>
          <w:szCs w:val="21"/>
        </w:rPr>
        <w:t>研读</w:t>
      </w:r>
    </w:p>
    <w:p w14:paraId="1AB93E76" w14:textId="77777777" w:rsidR="000B3CDC" w:rsidRDefault="00000000">
      <w:pPr>
        <w:pStyle w:val="Bodytext10"/>
        <w:spacing w:after="0" w:line="240" w:lineRule="auto"/>
        <w:ind w:firstLine="320"/>
        <w:jc w:val="both"/>
        <w:rPr>
          <w:sz w:val="21"/>
          <w:szCs w:val="21"/>
          <w:lang w:eastAsia="zh-CN"/>
        </w:rPr>
      </w:pPr>
      <w:r>
        <w:rPr>
          <w:sz w:val="21"/>
          <w:szCs w:val="21"/>
          <w:lang w:val="en-US" w:eastAsia="zh-CN"/>
        </w:rPr>
        <w:t>What：</w:t>
      </w:r>
      <w:r>
        <w:rPr>
          <w:rFonts w:hint="eastAsia"/>
          <w:sz w:val="21"/>
          <w:szCs w:val="21"/>
          <w:lang w:eastAsia="zh-CN"/>
        </w:rPr>
        <w:t>本课语法主要是关于可数名词单数表达，复数构成以及不可数名词的数量表达形式。</w:t>
      </w:r>
    </w:p>
    <w:p w14:paraId="4F9DEF29" w14:textId="77777777" w:rsidR="000B3CDC" w:rsidRDefault="00000000">
      <w:pPr>
        <w:pStyle w:val="Bodytext10"/>
        <w:spacing w:after="0" w:line="240" w:lineRule="auto"/>
        <w:ind w:firstLine="320"/>
        <w:jc w:val="both"/>
        <w:rPr>
          <w:sz w:val="21"/>
          <w:szCs w:val="21"/>
          <w:lang w:eastAsia="zh-CN"/>
        </w:rPr>
      </w:pPr>
      <w:r>
        <w:rPr>
          <w:sz w:val="21"/>
          <w:szCs w:val="21"/>
          <w:lang w:val="en-US" w:eastAsia="zh-CN"/>
        </w:rPr>
        <w:t xml:space="preserve">Why： </w:t>
      </w:r>
      <w:r>
        <w:rPr>
          <w:rFonts w:hint="eastAsia"/>
          <w:sz w:val="21"/>
          <w:szCs w:val="21"/>
          <w:lang w:val="en-US" w:eastAsia="zh-CN"/>
        </w:rPr>
        <w:t>学生</w:t>
      </w:r>
      <w:r>
        <w:rPr>
          <w:sz w:val="21"/>
          <w:szCs w:val="21"/>
          <w:lang w:val="en-US" w:eastAsia="zh-CN"/>
        </w:rPr>
        <w:t>在日常生活中往往容易混淆对于可数名词以及不可数名词的表达形式</w:t>
      </w:r>
      <w:r>
        <w:rPr>
          <w:rFonts w:hint="eastAsia"/>
          <w:sz w:val="21"/>
          <w:szCs w:val="21"/>
          <w:lang w:val="en-US" w:eastAsia="zh-CN"/>
        </w:rPr>
        <w:t>，</w:t>
      </w:r>
      <w:r>
        <w:rPr>
          <w:sz w:val="21"/>
          <w:szCs w:val="21"/>
          <w:lang w:val="en-US" w:eastAsia="zh-CN"/>
        </w:rPr>
        <w:t>在如何选择</w:t>
      </w:r>
      <w:r>
        <w:rPr>
          <w:rFonts w:hint="eastAsia"/>
          <w:sz w:val="21"/>
          <w:szCs w:val="21"/>
          <w:lang w:val="en-US" w:eastAsia="zh-CN"/>
        </w:rPr>
        <w:t>“一”这个问题上，非常有可能“a”或“an”不分，不同的名词的复数也是多样化的，有的加“s”有的加“es”甚至有的什么都不加，形成了单复数同型的形式，在不可数名词的数量表达上，学生容易把它们进行混淆，形成了错误的表达形式。</w:t>
      </w:r>
    </w:p>
    <w:p w14:paraId="78ECDDDE" w14:textId="77777777" w:rsidR="000B3CDC" w:rsidRDefault="00000000">
      <w:pPr>
        <w:pStyle w:val="Bodytext10"/>
        <w:spacing w:after="0" w:line="240" w:lineRule="auto"/>
        <w:ind w:firstLine="320"/>
        <w:jc w:val="both"/>
        <w:rPr>
          <w:sz w:val="21"/>
          <w:szCs w:val="21"/>
          <w:lang w:eastAsia="zh-CN"/>
        </w:rPr>
      </w:pPr>
      <w:r>
        <w:rPr>
          <w:sz w:val="21"/>
          <w:szCs w:val="21"/>
        </w:rPr>
        <w:t>How：</w:t>
      </w:r>
      <w:bookmarkStart w:id="4" w:name="bookmark473"/>
      <w:bookmarkStart w:id="5" w:name="bookmark474"/>
      <w:bookmarkStart w:id="6" w:name="bookmark472"/>
      <w:bookmarkStart w:id="7" w:name="bookmark471"/>
      <w:r>
        <w:rPr>
          <w:rFonts w:hint="eastAsia"/>
          <w:sz w:val="21"/>
          <w:szCs w:val="21"/>
          <w:lang w:eastAsia="zh-CN"/>
        </w:rPr>
        <w:t>本课的语法教学遵循学生的认知规律，由易到难，先从解决学生对于“一”的使用规范入手，以元音发音的规则，决定了在名词前面是否使用“a或者an”,接下来针对名词变复数常有的规律进行呈现，这样可以提供学生较好的范式，最后为了廓清学生对于不可数名词的数量表达，利用一系列的表达方式包括了液体，固体两大日常常见的类别进行梳理帮助学生形成更清晰的认知。</w:t>
      </w:r>
    </w:p>
    <w:p w14:paraId="32089605" w14:textId="77777777" w:rsidR="000B3CDC" w:rsidRDefault="00000000">
      <w:pPr>
        <w:pStyle w:val="Bodytext10"/>
        <w:spacing w:after="0" w:line="240" w:lineRule="auto"/>
        <w:ind w:firstLine="0"/>
        <w:jc w:val="both"/>
        <w:rPr>
          <w:sz w:val="21"/>
          <w:szCs w:val="21"/>
        </w:rPr>
      </w:pPr>
      <w:r>
        <w:rPr>
          <w:b/>
          <w:bCs/>
          <w:color w:val="000000"/>
          <w:sz w:val="21"/>
          <w:szCs w:val="21"/>
        </w:rPr>
        <w:t>二</w:t>
      </w:r>
      <w:bookmarkEnd w:id="4"/>
      <w:r>
        <w:rPr>
          <w:b/>
          <w:bCs/>
          <w:color w:val="000000"/>
          <w:sz w:val="21"/>
          <w:szCs w:val="21"/>
        </w:rPr>
        <w:t>、教学目标</w:t>
      </w:r>
      <w:bookmarkEnd w:id="5"/>
      <w:bookmarkEnd w:id="6"/>
      <w:bookmarkEnd w:id="7"/>
    </w:p>
    <w:p w14:paraId="0E7007C6" w14:textId="77777777" w:rsidR="000B3CDC" w:rsidRDefault="00000000">
      <w:pPr>
        <w:pStyle w:val="Bodytext10"/>
        <w:spacing w:after="0" w:line="240" w:lineRule="auto"/>
        <w:ind w:firstLine="420"/>
        <w:rPr>
          <w:color w:val="000000"/>
          <w:sz w:val="21"/>
          <w:szCs w:val="21"/>
          <w:lang w:eastAsia="zh-CN"/>
        </w:rPr>
      </w:pPr>
      <w:r>
        <w:rPr>
          <w:color w:val="000000"/>
          <w:sz w:val="21"/>
          <w:szCs w:val="21"/>
        </w:rPr>
        <w:t>通过本课的学习，学生能够：</w:t>
      </w:r>
    </w:p>
    <w:p w14:paraId="7AE6F51E" w14:textId="77777777" w:rsidR="000B3CDC" w:rsidRDefault="00000000">
      <w:pPr>
        <w:pStyle w:val="Bodytext10"/>
        <w:spacing w:after="0" w:line="240" w:lineRule="auto"/>
        <w:ind w:firstLine="320"/>
        <w:jc w:val="both"/>
        <w:rPr>
          <w:color w:val="000000" w:themeColor="text1"/>
          <w:sz w:val="21"/>
          <w:szCs w:val="21"/>
          <w:lang w:eastAsia="zh-CN"/>
        </w:rPr>
      </w:pPr>
      <w:bookmarkStart w:id="8" w:name="bookmark480"/>
      <w:bookmarkStart w:id="9" w:name="bookmark478"/>
      <w:bookmarkStart w:id="10" w:name="bookmark481"/>
      <w:bookmarkStart w:id="11" w:name="bookmark479"/>
      <w:r>
        <w:rPr>
          <w:rFonts w:hint="eastAsia"/>
          <w:color w:val="000000" w:themeColor="text1"/>
          <w:sz w:val="21"/>
          <w:szCs w:val="21"/>
          <w:lang w:val="en-US" w:eastAsia="zh-CN"/>
        </w:rPr>
        <w:t>1.</w:t>
      </w:r>
      <w:r>
        <w:rPr>
          <w:rFonts w:hint="eastAsia"/>
          <w:color w:val="000000" w:themeColor="text1"/>
          <w:sz w:val="21"/>
          <w:szCs w:val="21"/>
          <w:lang w:eastAsia="zh-CN"/>
        </w:rPr>
        <w:t xml:space="preserve">区分可数名词和不可数名词之间的区别； </w:t>
      </w:r>
    </w:p>
    <w:p w14:paraId="095676F7" w14:textId="77777777" w:rsidR="000B3CDC" w:rsidRDefault="00000000">
      <w:pPr>
        <w:pStyle w:val="Bodytext10"/>
        <w:spacing w:after="0" w:line="240" w:lineRule="auto"/>
        <w:ind w:firstLine="320"/>
        <w:jc w:val="both"/>
        <w:rPr>
          <w:color w:val="000000" w:themeColor="text1"/>
          <w:sz w:val="21"/>
          <w:szCs w:val="21"/>
          <w:lang w:eastAsia="zh-CN"/>
        </w:rPr>
      </w:pPr>
      <w:r>
        <w:rPr>
          <w:rFonts w:hint="eastAsia"/>
          <w:color w:val="000000" w:themeColor="text1"/>
          <w:sz w:val="21"/>
          <w:szCs w:val="21"/>
          <w:lang w:eastAsia="zh-CN"/>
        </w:rPr>
        <w:t xml:space="preserve">2.形成可数名词的复数，包括规则和不规则形式； </w:t>
      </w:r>
    </w:p>
    <w:p w14:paraId="551E86F8" w14:textId="77777777" w:rsidR="000B3CDC" w:rsidRDefault="00000000">
      <w:pPr>
        <w:pStyle w:val="Bodytext10"/>
        <w:spacing w:after="0" w:line="240" w:lineRule="auto"/>
        <w:ind w:firstLine="320"/>
        <w:jc w:val="both"/>
        <w:rPr>
          <w:color w:val="000000" w:themeColor="text1"/>
          <w:sz w:val="21"/>
          <w:szCs w:val="21"/>
          <w:lang w:eastAsia="zh-CN"/>
        </w:rPr>
      </w:pPr>
      <w:r>
        <w:rPr>
          <w:rFonts w:hint="eastAsia"/>
          <w:color w:val="000000" w:themeColor="text1"/>
          <w:sz w:val="21"/>
          <w:szCs w:val="21"/>
          <w:lang w:eastAsia="zh-CN"/>
        </w:rPr>
        <w:t>3.在不可数名词之前使用名词来表示它们的数量。</w:t>
      </w:r>
    </w:p>
    <w:p w14:paraId="0F2CBC80" w14:textId="77777777" w:rsidR="000B3CDC" w:rsidRDefault="00000000">
      <w:pPr>
        <w:pStyle w:val="Bodytext10"/>
        <w:spacing w:after="0" w:line="240" w:lineRule="auto"/>
        <w:ind w:firstLine="0"/>
        <w:jc w:val="both"/>
        <w:rPr>
          <w:b/>
          <w:bCs/>
          <w:color w:val="000000"/>
          <w:sz w:val="21"/>
          <w:szCs w:val="21"/>
          <w:lang w:eastAsia="zh-CN"/>
        </w:rPr>
      </w:pPr>
      <w:r>
        <w:rPr>
          <w:b/>
          <w:bCs/>
          <w:color w:val="000000"/>
          <w:sz w:val="21"/>
          <w:szCs w:val="21"/>
        </w:rPr>
        <w:t>三</w:t>
      </w:r>
      <w:bookmarkEnd w:id="8"/>
      <w:r>
        <w:rPr>
          <w:b/>
          <w:bCs/>
          <w:color w:val="000000"/>
          <w:sz w:val="21"/>
          <w:szCs w:val="21"/>
        </w:rPr>
        <w:t>、教学过程</w:t>
      </w:r>
      <w:bookmarkEnd w:id="9"/>
      <w:bookmarkEnd w:id="10"/>
      <w:bookmarkEnd w:id="11"/>
    </w:p>
    <w:tbl>
      <w:tblPr>
        <w:tblStyle w:val="ac"/>
        <w:tblW w:w="0" w:type="auto"/>
        <w:tblLook w:val="04A0" w:firstRow="1" w:lastRow="0" w:firstColumn="1" w:lastColumn="0" w:noHBand="0" w:noVBand="1"/>
      </w:tblPr>
      <w:tblGrid>
        <w:gridCol w:w="2528"/>
        <w:gridCol w:w="3279"/>
        <w:gridCol w:w="1777"/>
      </w:tblGrid>
      <w:tr w:rsidR="000B3CDC" w14:paraId="435F5AD9" w14:textId="77777777">
        <w:tc>
          <w:tcPr>
            <w:tcW w:w="2528" w:type="dxa"/>
            <w:vAlign w:val="center"/>
          </w:tcPr>
          <w:p w14:paraId="42483D43" w14:textId="77777777" w:rsidR="000B3CDC" w:rsidRDefault="00000000">
            <w:pPr>
              <w:pStyle w:val="Bodytext10"/>
              <w:spacing w:after="0" w:line="240" w:lineRule="auto"/>
              <w:ind w:firstLine="0"/>
              <w:jc w:val="center"/>
              <w:rPr>
                <w:b/>
                <w:bCs/>
                <w:color w:val="000000"/>
                <w:sz w:val="21"/>
                <w:szCs w:val="21"/>
                <w:lang w:eastAsia="zh-CN"/>
              </w:rPr>
            </w:pPr>
            <w:r>
              <w:rPr>
                <w:color w:val="000000"/>
                <w:sz w:val="21"/>
                <w:szCs w:val="21"/>
              </w:rPr>
              <w:t>教学目标</w:t>
            </w:r>
          </w:p>
        </w:tc>
        <w:tc>
          <w:tcPr>
            <w:tcW w:w="3279" w:type="dxa"/>
            <w:vAlign w:val="center"/>
          </w:tcPr>
          <w:p w14:paraId="6863071C" w14:textId="77777777" w:rsidR="000B3CDC" w:rsidRDefault="00000000">
            <w:pPr>
              <w:pStyle w:val="Bodytext10"/>
              <w:spacing w:after="0" w:line="240" w:lineRule="auto"/>
              <w:ind w:firstLine="0"/>
              <w:jc w:val="center"/>
              <w:rPr>
                <w:b/>
                <w:bCs/>
                <w:color w:val="000000"/>
                <w:sz w:val="21"/>
                <w:szCs w:val="21"/>
                <w:lang w:eastAsia="zh-CN"/>
              </w:rPr>
            </w:pPr>
            <w:r>
              <w:rPr>
                <w:color w:val="000000"/>
                <w:sz w:val="21"/>
                <w:szCs w:val="21"/>
              </w:rPr>
              <w:t>学习活动</w:t>
            </w:r>
          </w:p>
        </w:tc>
        <w:tc>
          <w:tcPr>
            <w:tcW w:w="1777" w:type="dxa"/>
            <w:vAlign w:val="center"/>
          </w:tcPr>
          <w:p w14:paraId="3A1499DC" w14:textId="77777777" w:rsidR="000B3CDC" w:rsidRDefault="00000000">
            <w:pPr>
              <w:pStyle w:val="Bodytext10"/>
              <w:spacing w:after="0" w:line="240" w:lineRule="auto"/>
              <w:ind w:firstLine="0"/>
              <w:jc w:val="center"/>
              <w:rPr>
                <w:b/>
                <w:bCs/>
                <w:color w:val="000000"/>
                <w:sz w:val="21"/>
                <w:szCs w:val="21"/>
                <w:lang w:eastAsia="zh-CN"/>
              </w:rPr>
            </w:pPr>
            <w:r>
              <w:rPr>
                <w:color w:val="000000"/>
                <w:sz w:val="21"/>
                <w:szCs w:val="21"/>
              </w:rPr>
              <w:t>效果评价</w:t>
            </w:r>
          </w:p>
        </w:tc>
      </w:tr>
      <w:tr w:rsidR="000B3CDC" w14:paraId="7A70C72F" w14:textId="77777777">
        <w:trPr>
          <w:trHeight w:val="90"/>
        </w:trPr>
        <w:tc>
          <w:tcPr>
            <w:tcW w:w="2528" w:type="dxa"/>
          </w:tcPr>
          <w:p w14:paraId="3C2D0D13" w14:textId="77777777" w:rsidR="000B3CDC" w:rsidRDefault="00000000">
            <w:pPr>
              <w:pStyle w:val="Bodytext10"/>
              <w:spacing w:after="0" w:line="240" w:lineRule="auto"/>
              <w:ind w:firstLine="0"/>
              <w:jc w:val="both"/>
              <w:rPr>
                <w:color w:val="000000" w:themeColor="text1"/>
                <w:sz w:val="21"/>
                <w:szCs w:val="21"/>
                <w:lang w:eastAsia="zh-CN"/>
              </w:rPr>
            </w:pPr>
            <w:r>
              <w:rPr>
                <w:color w:val="000000"/>
                <w:kern w:val="0"/>
                <w:sz w:val="21"/>
                <w:szCs w:val="21"/>
                <w:lang w:val="en-US" w:eastAsia="zh-CN" w:bidi="en-US"/>
                <w14:ligatures w14:val="none"/>
              </w:rPr>
              <w:t>1.</w:t>
            </w:r>
            <w:r>
              <w:rPr>
                <w:rFonts w:hint="eastAsia"/>
                <w:color w:val="000000" w:themeColor="text1"/>
                <w:sz w:val="21"/>
                <w:szCs w:val="21"/>
                <w:lang w:eastAsia="zh-CN"/>
              </w:rPr>
              <w:t xml:space="preserve">区分可数名词和不可数名词之间的区别； </w:t>
            </w:r>
          </w:p>
          <w:p w14:paraId="275B6E5E" w14:textId="77777777" w:rsidR="000B3CDC" w:rsidRDefault="00000000">
            <w:pPr>
              <w:pStyle w:val="Bodytext10"/>
              <w:spacing w:after="0"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w:t>
            </w:r>
            <w:r>
              <w:rPr>
                <w:rFonts w:hint="eastAsia"/>
                <w:b/>
                <w:bCs/>
                <w:color w:val="FF0000"/>
                <w:kern w:val="0"/>
                <w:sz w:val="21"/>
                <w:szCs w:val="21"/>
                <w:u w:val="single"/>
                <w:lang w:val="en-US" w:eastAsia="zh-CN" w:bidi="en-US"/>
                <w14:ligatures w14:val="none"/>
              </w:rPr>
              <w:t>（学习理解）</w:t>
            </w:r>
          </w:p>
        </w:tc>
        <w:tc>
          <w:tcPr>
            <w:tcW w:w="3279" w:type="dxa"/>
          </w:tcPr>
          <w:p w14:paraId="79A5C52A" w14:textId="77777777" w:rsidR="000B3CDC" w:rsidRDefault="00000000">
            <w:pPr>
              <w:pStyle w:val="a9"/>
              <w:widowControl/>
              <w:shd w:val="clear" w:color="auto" w:fill="FFFFFF"/>
              <w:spacing w:beforeAutospacing="0" w:afterAutospacing="0"/>
              <w:rPr>
                <w:rFonts w:ascii="宋体" w:eastAsia="宋体" w:hAnsi="宋体" w:cs="宋体"/>
                <w:sz w:val="21"/>
                <w:szCs w:val="21"/>
                <w:lang w:bidi="en-US"/>
              </w:rPr>
            </w:pPr>
            <w:r>
              <w:rPr>
                <w:rFonts w:ascii="宋体" w:eastAsia="宋体" w:hAnsi="宋体" w:cs="宋体" w:hint="eastAsia"/>
                <w:sz w:val="21"/>
                <w:szCs w:val="21"/>
                <w:lang w:bidi="en-US"/>
              </w:rPr>
              <w:t>1.学生玩一个叫做“奇出”的游戏。</w:t>
            </w:r>
          </w:p>
          <w:p w14:paraId="6789E53A" w14:textId="77777777" w:rsidR="000B3CDC" w:rsidRDefault="00000000">
            <w:pPr>
              <w:pStyle w:val="a9"/>
              <w:widowControl/>
              <w:shd w:val="clear" w:color="auto" w:fill="FFFFFF"/>
              <w:spacing w:beforeAutospacing="0" w:afterAutospacing="0"/>
              <w:rPr>
                <w:rFonts w:ascii="宋体" w:eastAsia="宋体" w:hAnsi="宋体" w:cs="宋体"/>
                <w:sz w:val="21"/>
                <w:szCs w:val="21"/>
                <w:lang w:bidi="en-US"/>
              </w:rPr>
            </w:pPr>
            <w:r>
              <w:rPr>
                <w:rFonts w:ascii="宋体" w:eastAsia="宋体" w:hAnsi="宋体" w:cs="宋体" w:hint="eastAsia"/>
                <w:sz w:val="21"/>
                <w:szCs w:val="21"/>
                <w:lang w:bidi="en-US"/>
              </w:rPr>
              <w:t xml:space="preserve">选择一张不同于其他三张图片的图片。说出原因。 </w:t>
            </w:r>
          </w:p>
          <w:p w14:paraId="302BBD69" w14:textId="77777777" w:rsidR="000B3CDC" w:rsidRDefault="00000000">
            <w:pPr>
              <w:pStyle w:val="a9"/>
              <w:widowControl/>
              <w:shd w:val="clear" w:color="auto" w:fill="FFFFFF"/>
              <w:spacing w:beforeAutospacing="0" w:afterAutospacing="0"/>
              <w:rPr>
                <w:rFonts w:ascii="宋体" w:eastAsia="宋体" w:hAnsi="宋体" w:cs="宋体"/>
                <w:sz w:val="21"/>
                <w:szCs w:val="21"/>
                <w:lang w:bidi="en-US"/>
              </w:rPr>
            </w:pPr>
            <w:r>
              <w:rPr>
                <w:rFonts w:ascii="宋体" w:eastAsia="宋体" w:hAnsi="宋体" w:cs="宋体" w:hint="eastAsia"/>
                <w:sz w:val="21"/>
                <w:szCs w:val="21"/>
                <w:lang w:bidi="en-US"/>
              </w:rPr>
              <w:t>(1)苹果梨柠檬面包 原因一：苹果树、梨子和柠檬子都是水果。</w:t>
            </w:r>
          </w:p>
          <w:p w14:paraId="190E28BC" w14:textId="77777777" w:rsidR="000B3CDC" w:rsidRDefault="00000000">
            <w:pPr>
              <w:pStyle w:val="a9"/>
              <w:widowControl/>
              <w:shd w:val="clear" w:color="auto" w:fill="FFFFFF"/>
              <w:spacing w:beforeAutospacing="0" w:afterAutospacing="0"/>
              <w:rPr>
                <w:rFonts w:ascii="宋体" w:eastAsia="宋体" w:hAnsi="宋体" w:cs="宋体"/>
                <w:sz w:val="21"/>
                <w:szCs w:val="21"/>
                <w:lang w:bidi="en-US"/>
              </w:rPr>
            </w:pPr>
            <w:r>
              <w:rPr>
                <w:rFonts w:ascii="宋体" w:eastAsia="宋体" w:hAnsi="宋体" w:cs="宋体" w:hint="eastAsia"/>
                <w:sz w:val="21"/>
                <w:szCs w:val="21"/>
                <w:lang w:bidi="en-US"/>
              </w:rPr>
              <w:t>面包不是水果。原因2：苹果、梨和柠檬都是可数名词。可数名词指的是我们能数数的东西。例如，一个苹果，两个梨和十个柠檬。</w:t>
            </w:r>
          </w:p>
          <w:p w14:paraId="4F3D61A1" w14:textId="77777777" w:rsidR="000B3CDC" w:rsidRDefault="00000000">
            <w:pPr>
              <w:pStyle w:val="a9"/>
              <w:widowControl/>
              <w:shd w:val="clear" w:color="auto" w:fill="FFFFFF"/>
              <w:spacing w:beforeAutospacing="0" w:afterAutospacing="0"/>
              <w:rPr>
                <w:rFonts w:ascii="宋体" w:eastAsia="宋体" w:hAnsi="宋体" w:cs="宋体"/>
                <w:sz w:val="21"/>
                <w:szCs w:val="21"/>
                <w:lang w:bidi="en-US"/>
              </w:rPr>
            </w:pPr>
            <w:r>
              <w:rPr>
                <w:rFonts w:ascii="宋体" w:eastAsia="宋体" w:hAnsi="宋体" w:cs="宋体" w:hint="eastAsia"/>
                <w:sz w:val="21"/>
                <w:szCs w:val="21"/>
                <w:lang w:bidi="en-US"/>
              </w:rPr>
              <w:t>但是面包是一个不可数的名词。</w:t>
            </w:r>
          </w:p>
          <w:p w14:paraId="00D73336" w14:textId="77777777" w:rsidR="000B3CDC" w:rsidRDefault="00000000">
            <w:pPr>
              <w:pStyle w:val="a9"/>
              <w:widowControl/>
              <w:shd w:val="clear" w:color="auto" w:fill="FFFFFF"/>
              <w:spacing w:beforeAutospacing="0" w:afterAutospacing="0"/>
              <w:rPr>
                <w:rFonts w:ascii="宋体" w:eastAsia="宋体" w:hAnsi="宋体" w:cs="宋体"/>
                <w:sz w:val="21"/>
                <w:szCs w:val="21"/>
                <w:lang w:bidi="en-US"/>
              </w:rPr>
            </w:pPr>
            <w:r>
              <w:rPr>
                <w:rFonts w:ascii="宋体" w:eastAsia="宋体" w:hAnsi="宋体" w:cs="宋体" w:hint="eastAsia"/>
                <w:sz w:val="21"/>
                <w:szCs w:val="21"/>
                <w:lang w:bidi="en-US"/>
              </w:rPr>
              <w:t>不可数名词指的是我们不能数的东西。，例如，我们不能说一个面包慢慢解释原因让学生理解什么是可数名词和不可数名词.</w:t>
            </w:r>
          </w:p>
          <w:p w14:paraId="5AD44A4D" w14:textId="77777777" w:rsidR="000B3CDC" w:rsidRDefault="000B3CDC">
            <w:pPr>
              <w:rPr>
                <w:rFonts w:ascii="宋体" w:eastAsia="宋体" w:hAnsi="宋体" w:cs="宋体"/>
                <w:sz w:val="21"/>
                <w:szCs w:val="21"/>
                <w:lang w:eastAsia="zh-CN"/>
              </w:rPr>
            </w:pPr>
          </w:p>
        </w:tc>
        <w:tc>
          <w:tcPr>
            <w:tcW w:w="1777" w:type="dxa"/>
          </w:tcPr>
          <w:p w14:paraId="1D3341D8" w14:textId="77777777" w:rsidR="000B3CDC" w:rsidRDefault="00000000">
            <w:pPr>
              <w:pStyle w:val="a9"/>
              <w:widowControl/>
              <w:shd w:val="clear" w:color="auto" w:fill="FFFFFF"/>
              <w:spacing w:beforeAutospacing="0" w:afterAutospacing="0"/>
              <w:rPr>
                <w:rFonts w:ascii="宋体" w:eastAsia="宋体" w:hAnsi="宋体" w:cs="宋体"/>
                <w:sz w:val="21"/>
                <w:szCs w:val="21"/>
                <w:lang w:bidi="en-US"/>
              </w:rPr>
            </w:pPr>
            <w:r>
              <w:rPr>
                <w:rFonts w:ascii="宋体" w:eastAsia="宋体" w:hAnsi="宋体" w:cs="宋体" w:hint="eastAsia"/>
                <w:sz w:val="21"/>
                <w:szCs w:val="21"/>
                <w:lang w:bidi="en-US"/>
              </w:rPr>
              <w:t>观察学生参与互动的回答结果能够了解学生对于可数名词与不可数名词分析的简单判定。</w:t>
            </w:r>
          </w:p>
          <w:p w14:paraId="5271C08D" w14:textId="77777777" w:rsidR="000B3CDC" w:rsidRDefault="00000000">
            <w:pPr>
              <w:pStyle w:val="a9"/>
              <w:widowControl/>
              <w:shd w:val="clear" w:color="auto" w:fill="FFFFFF"/>
              <w:spacing w:beforeAutospacing="0" w:afterAutospacing="0"/>
              <w:rPr>
                <w:rFonts w:ascii="宋体" w:eastAsia="宋体" w:hAnsi="宋体" w:cs="宋体"/>
                <w:sz w:val="21"/>
                <w:szCs w:val="21"/>
                <w:lang w:bidi="en-US"/>
              </w:rPr>
            </w:pPr>
            <w:r>
              <w:rPr>
                <w:rFonts w:ascii="宋体" w:eastAsia="宋体" w:hAnsi="宋体" w:cs="宋体" w:hint="eastAsia"/>
                <w:sz w:val="21"/>
                <w:szCs w:val="21"/>
                <w:lang w:bidi="en-US"/>
              </w:rPr>
              <w:t>利用既有的学习效果为接下来的名词的数的学习概括做铺垫</w:t>
            </w:r>
          </w:p>
          <w:p w14:paraId="70F4CD31" w14:textId="77777777" w:rsidR="000B3CDC" w:rsidRDefault="000B3CDC">
            <w:pPr>
              <w:pStyle w:val="Bodytext10"/>
              <w:spacing w:after="0" w:line="240" w:lineRule="auto"/>
              <w:ind w:firstLine="0"/>
              <w:jc w:val="both"/>
              <w:rPr>
                <w:color w:val="000000"/>
                <w:kern w:val="0"/>
                <w:sz w:val="21"/>
                <w:szCs w:val="21"/>
                <w:lang w:val="en-US" w:eastAsia="zh-CN" w:bidi="en-US"/>
                <w14:ligatures w14:val="none"/>
              </w:rPr>
            </w:pPr>
          </w:p>
        </w:tc>
      </w:tr>
      <w:tr w:rsidR="000B3CDC" w14:paraId="7D72EDED" w14:textId="77777777">
        <w:tc>
          <w:tcPr>
            <w:tcW w:w="7584" w:type="dxa"/>
            <w:gridSpan w:val="3"/>
          </w:tcPr>
          <w:p w14:paraId="539655FA"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设计意图：把本单元第一课时中出现的食物名词融合在游戏中，让学生通过已有知识来学习新知识，降低难度。在陈述理由时，依次呈现可数名词和不可数名词的概念，以及可数名词单复数变化的一些规则，为下面的环节做一些铺垫。</w:t>
            </w:r>
          </w:p>
          <w:p w14:paraId="496D340F" w14:textId="77777777" w:rsidR="000B3CDC" w:rsidRDefault="00000000">
            <w:pPr>
              <w:rPr>
                <w:rFonts w:ascii="宋体" w:eastAsia="宋体" w:hAnsi="宋体" w:cs="宋体"/>
                <w:sz w:val="21"/>
                <w:szCs w:val="21"/>
                <w:lang w:eastAsia="zh-CN"/>
              </w:rPr>
            </w:pPr>
            <w:r>
              <w:rPr>
                <w:rFonts w:ascii="宋体" w:eastAsia="宋体" w:hAnsi="宋体" w:cs="宋体" w:hint="eastAsia"/>
                <w:b/>
                <w:bCs/>
                <w:color w:val="FF0000"/>
                <w:sz w:val="21"/>
                <w:szCs w:val="21"/>
                <w:u w:val="single"/>
                <w:lang w:eastAsia="zh-CN"/>
              </w:rPr>
              <w:t>（感知与注意、获取与梳理）</w:t>
            </w:r>
          </w:p>
        </w:tc>
      </w:tr>
      <w:tr w:rsidR="000B3CDC" w14:paraId="78B55BED" w14:textId="77777777">
        <w:tc>
          <w:tcPr>
            <w:tcW w:w="2528" w:type="dxa"/>
          </w:tcPr>
          <w:p w14:paraId="3D1E8C11" w14:textId="77777777" w:rsidR="000B3CDC" w:rsidRDefault="00000000">
            <w:pPr>
              <w:pStyle w:val="Bodytext10"/>
              <w:spacing w:after="0" w:line="240" w:lineRule="auto"/>
              <w:ind w:firstLine="320"/>
              <w:jc w:val="both"/>
              <w:rPr>
                <w:sz w:val="21"/>
                <w:szCs w:val="21"/>
                <w:lang w:eastAsia="zh-CN"/>
              </w:rPr>
            </w:pPr>
            <w:r>
              <w:rPr>
                <w:rFonts w:hint="eastAsia"/>
                <w:sz w:val="21"/>
                <w:szCs w:val="21"/>
                <w:lang w:eastAsia="zh-CN"/>
              </w:rPr>
              <w:t>2.</w:t>
            </w:r>
            <w:r>
              <w:rPr>
                <w:rFonts w:hint="eastAsia"/>
                <w:color w:val="000000" w:themeColor="text1"/>
                <w:sz w:val="21"/>
                <w:szCs w:val="21"/>
                <w:lang w:eastAsia="zh-CN"/>
              </w:rPr>
              <w:t>形成可数名词的复数，包括规则和不规则形</w:t>
            </w:r>
            <w:r>
              <w:rPr>
                <w:rFonts w:hint="eastAsia"/>
                <w:color w:val="000000" w:themeColor="text1"/>
                <w:sz w:val="21"/>
                <w:szCs w:val="21"/>
                <w:lang w:eastAsia="zh-CN"/>
              </w:rPr>
              <w:lastRenderedPageBreak/>
              <w:t xml:space="preserve">式 </w:t>
            </w:r>
            <w:r>
              <w:rPr>
                <w:rFonts w:hint="eastAsia"/>
                <w:sz w:val="21"/>
                <w:szCs w:val="21"/>
                <w:lang w:eastAsia="zh-CN"/>
              </w:rPr>
              <w:t>。</w:t>
            </w:r>
            <w:r>
              <w:rPr>
                <w:sz w:val="21"/>
                <w:szCs w:val="21"/>
                <w:lang w:eastAsia="zh-CN"/>
              </w:rPr>
              <w:t xml:space="preserve"> </w:t>
            </w:r>
            <w:r>
              <w:rPr>
                <w:rFonts w:hint="eastAsia"/>
                <w:b/>
                <w:bCs/>
                <w:color w:val="FF0000"/>
                <w:sz w:val="21"/>
                <w:szCs w:val="21"/>
                <w:u w:val="single"/>
                <w:lang w:eastAsia="zh-CN"/>
              </w:rPr>
              <w:t>（应用实践）</w:t>
            </w:r>
          </w:p>
        </w:tc>
        <w:tc>
          <w:tcPr>
            <w:tcW w:w="3279" w:type="dxa"/>
          </w:tcPr>
          <w:p w14:paraId="57F04277"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lastRenderedPageBreak/>
              <w:t>2. 学生在老师的指导下思考什么时候在可数名词前加“a”什么时</w:t>
            </w:r>
            <w:r>
              <w:rPr>
                <w:rFonts w:ascii="宋体" w:eastAsia="宋体" w:hAnsi="宋体" w:cs="宋体" w:hint="eastAsia"/>
                <w:sz w:val="21"/>
                <w:szCs w:val="21"/>
                <w:lang w:eastAsia="zh-CN"/>
              </w:rPr>
              <w:lastRenderedPageBreak/>
              <w:t>候在可是名词前加“an”，运用对比分析的方法加深同学们的思考和判断分析的能力。</w:t>
            </w:r>
          </w:p>
          <w:p w14:paraId="3732A45A"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3.学生在教师的指导下继续思考名词复数的构成规律。</w:t>
            </w:r>
          </w:p>
          <w:p w14:paraId="2CD7D15C"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4. 学生通过教师给出的几组名词复数形式，初步形成了名词复数的构成的五条规律。</w:t>
            </w:r>
          </w:p>
          <w:p w14:paraId="6E8786E4"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5. 学生被教师询问在现实生活中是否还会遇到哪些名词复数，如果有学生提供可以利用学生的例子，如果没有教师可以将不规则的展示指导学生进行分析推理和概括</w:t>
            </w:r>
            <w:r>
              <w:rPr>
                <w:rFonts w:ascii="宋体" w:eastAsia="宋体" w:hAnsi="宋体" w:cs="宋体"/>
                <w:sz w:val="21"/>
                <w:szCs w:val="21"/>
                <w:lang w:eastAsia="zh-CN"/>
              </w:rPr>
              <w:t>。</w:t>
            </w:r>
          </w:p>
          <w:p w14:paraId="604EDC2D"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6.学生初步形成名词复数的基本框架表，学生通过讨论形成对框架表进行补充。</w:t>
            </w:r>
          </w:p>
        </w:tc>
        <w:tc>
          <w:tcPr>
            <w:tcW w:w="1777" w:type="dxa"/>
          </w:tcPr>
          <w:p w14:paraId="4C619439"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lastRenderedPageBreak/>
              <w:t>观察学生描在对名词前加“a”和</w:t>
            </w:r>
            <w:r>
              <w:rPr>
                <w:rFonts w:ascii="宋体" w:eastAsia="宋体" w:hAnsi="宋体" w:cs="宋体" w:hint="eastAsia"/>
                <w:sz w:val="21"/>
                <w:szCs w:val="21"/>
                <w:lang w:eastAsia="zh-CN"/>
              </w:rPr>
              <w:lastRenderedPageBreak/>
              <w:t>“an”时存在的可能性的判断错误。</w:t>
            </w:r>
          </w:p>
          <w:p w14:paraId="56801B6F"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观察学生对于名词复数构成几个规律的总结以及基本框架的建立，并对结果进行评价，鼓励学生之间以小组为单位进行交流，互相补充借鉴。</w:t>
            </w:r>
          </w:p>
          <w:p w14:paraId="0BA94B2B" w14:textId="77777777" w:rsidR="000B3CDC" w:rsidRDefault="000B3CDC">
            <w:pPr>
              <w:rPr>
                <w:rFonts w:ascii="宋体" w:eastAsia="宋体" w:hAnsi="宋体" w:cs="宋体"/>
                <w:sz w:val="21"/>
                <w:szCs w:val="21"/>
                <w:lang w:eastAsia="zh-CN"/>
              </w:rPr>
            </w:pPr>
          </w:p>
        </w:tc>
      </w:tr>
      <w:tr w:rsidR="000B3CDC" w14:paraId="3ED2837F" w14:textId="77777777">
        <w:tc>
          <w:tcPr>
            <w:tcW w:w="7584" w:type="dxa"/>
            <w:gridSpan w:val="3"/>
          </w:tcPr>
          <w:p w14:paraId="609492D9"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lastRenderedPageBreak/>
              <w:t>设计意图：引导学生根据师生提供的信息进行归纳判断，并在归纳的基础上做一些拓展和延伸，形成自己对于可数名词复数构成规律的基本框架，为接下来的学习打下坚实的基础。</w:t>
            </w:r>
            <w:r>
              <w:rPr>
                <w:rFonts w:ascii="宋体" w:eastAsia="宋体" w:hAnsi="宋体" w:cs="宋体" w:hint="eastAsia"/>
                <w:b/>
                <w:bCs/>
                <w:color w:val="FF0000"/>
                <w:sz w:val="21"/>
                <w:szCs w:val="21"/>
                <w:u w:val="single"/>
                <w:lang w:eastAsia="zh-CN"/>
              </w:rPr>
              <w:t>（描述与阐释、内化与运用）</w:t>
            </w:r>
          </w:p>
        </w:tc>
      </w:tr>
      <w:tr w:rsidR="000B3CDC" w14:paraId="1AEEBCBF" w14:textId="77777777">
        <w:tc>
          <w:tcPr>
            <w:tcW w:w="2528" w:type="dxa"/>
          </w:tcPr>
          <w:p w14:paraId="2D0B71DC" w14:textId="77777777" w:rsidR="000B3CDC" w:rsidRDefault="00000000">
            <w:pPr>
              <w:pStyle w:val="Bodytext10"/>
              <w:spacing w:after="0" w:line="240" w:lineRule="auto"/>
              <w:ind w:firstLine="0"/>
              <w:jc w:val="both"/>
              <w:rPr>
                <w:color w:val="000000" w:themeColor="text1"/>
                <w:sz w:val="21"/>
                <w:szCs w:val="21"/>
                <w:lang w:eastAsia="zh-CN"/>
              </w:rPr>
            </w:pPr>
            <w:r>
              <w:rPr>
                <w:sz w:val="21"/>
                <w:szCs w:val="21"/>
                <w:lang w:eastAsia="zh-CN"/>
              </w:rPr>
              <w:t>3.</w:t>
            </w:r>
            <w:r>
              <w:rPr>
                <w:rFonts w:hint="eastAsia"/>
                <w:color w:val="000000" w:themeColor="text1"/>
                <w:sz w:val="21"/>
                <w:szCs w:val="21"/>
                <w:lang w:eastAsia="zh-CN"/>
              </w:rPr>
              <w:t>在不可数名词之前使用名词来表示它们的数量。</w:t>
            </w:r>
          </w:p>
          <w:p w14:paraId="2B1BCCC8"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w:t>
            </w:r>
            <w:r>
              <w:rPr>
                <w:rFonts w:ascii="宋体" w:eastAsia="宋体" w:hAnsi="宋体" w:cs="宋体" w:hint="eastAsia"/>
                <w:b/>
                <w:bCs/>
                <w:color w:val="FF0000"/>
                <w:sz w:val="21"/>
                <w:szCs w:val="21"/>
                <w:u w:val="single"/>
                <w:lang w:eastAsia="zh-CN"/>
              </w:rPr>
              <w:t>（迁移创新）</w:t>
            </w:r>
          </w:p>
        </w:tc>
        <w:tc>
          <w:tcPr>
            <w:tcW w:w="3279" w:type="dxa"/>
          </w:tcPr>
          <w:p w14:paraId="648BCF8C" w14:textId="77777777" w:rsidR="000B3CDC" w:rsidRDefault="00000000">
            <w:pPr>
              <w:rPr>
                <w:rFonts w:ascii="宋体" w:eastAsia="宋体" w:hAnsi="宋体" w:cs="宋体"/>
                <w:lang w:eastAsia="zh-CN"/>
              </w:rPr>
            </w:pPr>
            <w:r>
              <w:rPr>
                <w:rFonts w:ascii="宋体" w:eastAsia="宋体" w:hAnsi="宋体" w:cs="宋体" w:hint="eastAsia"/>
                <w:sz w:val="21"/>
                <w:szCs w:val="21"/>
                <w:lang w:eastAsia="zh-CN"/>
              </w:rPr>
              <w:t>7</w:t>
            </w:r>
            <w:r>
              <w:rPr>
                <w:rFonts w:ascii="宋体" w:eastAsia="宋体" w:hAnsi="宋体" w:cs="宋体"/>
                <w:sz w:val="21"/>
                <w:szCs w:val="21"/>
                <w:lang w:eastAsia="zh-CN"/>
              </w:rPr>
              <w:t>.</w:t>
            </w:r>
            <w:r>
              <w:rPr>
                <w:rFonts w:ascii="宋体" w:eastAsia="宋体" w:hAnsi="宋体" w:cs="宋体" w:hint="eastAsia"/>
                <w:sz w:val="21"/>
                <w:szCs w:val="21"/>
                <w:lang w:eastAsia="zh-CN"/>
              </w:rPr>
              <w:t>学生观察教师呈现的大量的日常实物，这些实物都是不可数的，学生在教师的指导下利用容器进行了分类，从而形成不可数名词无法用数字表达，但是容器和重量是可以的，借鉴空间概念提升对于不可数名词的可数性的表达，在此过程中，学生在教师指导下利用本单元healthy  lifestyle的主题对食品进行适当的分类，鼓励适当使用健康食品，避免或有节制地使用一些不太健康的食物</w:t>
            </w:r>
          </w:p>
        </w:tc>
        <w:tc>
          <w:tcPr>
            <w:tcW w:w="1777" w:type="dxa"/>
          </w:tcPr>
          <w:p w14:paraId="62A62538"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观察同学们能否利用前面学习的知识很好地将不可数名词和可数名词有机结合在一起，积极鼓励学生以小组为载体，提升学生团结合作共同思考和归纳分析的能力。</w:t>
            </w:r>
          </w:p>
        </w:tc>
      </w:tr>
      <w:tr w:rsidR="000B3CDC" w14:paraId="496BA9FC" w14:textId="77777777">
        <w:tc>
          <w:tcPr>
            <w:tcW w:w="7584" w:type="dxa"/>
            <w:gridSpan w:val="3"/>
          </w:tcPr>
          <w:p w14:paraId="53CBB856"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TW"/>
              </w:rPr>
              <w:t>设计意图：引导学生进联系实际生活的</w:t>
            </w:r>
            <w:r>
              <w:rPr>
                <w:rFonts w:ascii="宋体" w:eastAsia="宋体" w:hAnsi="宋体" w:cs="宋体" w:hint="eastAsia"/>
                <w:sz w:val="21"/>
                <w:szCs w:val="21"/>
                <w:lang w:eastAsia="zh-CN"/>
              </w:rPr>
              <w:t>实际将今天学习的可数名词和不可数名词有机结合在一起，实现知识的归纳，转换和迁移</w:t>
            </w:r>
            <w:r>
              <w:rPr>
                <w:rFonts w:ascii="宋体" w:eastAsia="宋体" w:hAnsi="宋体" w:cs="宋体" w:hint="eastAsia"/>
                <w:sz w:val="21"/>
                <w:szCs w:val="21"/>
                <w:lang w:eastAsia="zh-TW"/>
              </w:rPr>
              <w:t>。</w:t>
            </w:r>
            <w:r>
              <w:rPr>
                <w:rFonts w:ascii="宋体" w:eastAsia="宋体" w:hAnsi="宋体" w:cs="宋体" w:hint="eastAsia"/>
                <w:b/>
                <w:bCs/>
                <w:color w:val="FF0000"/>
                <w:sz w:val="21"/>
                <w:szCs w:val="21"/>
                <w:u w:val="single"/>
                <w:lang w:eastAsia="zh-TW"/>
              </w:rPr>
              <w:t>（想象与创造）</w:t>
            </w:r>
            <w:r>
              <w:rPr>
                <w:rFonts w:ascii="宋体" w:eastAsia="宋体" w:hAnsi="宋体" w:cs="宋体"/>
                <w:b/>
                <w:bCs/>
                <w:color w:val="FF0000"/>
                <w:sz w:val="21"/>
                <w:szCs w:val="21"/>
                <w:u w:val="single"/>
                <w:lang w:eastAsia="zh-TW"/>
              </w:rPr>
              <w:t xml:space="preserve"> </w:t>
            </w:r>
          </w:p>
        </w:tc>
      </w:tr>
      <w:tr w:rsidR="000B3CDC" w14:paraId="3AC582DC" w14:textId="77777777">
        <w:tc>
          <w:tcPr>
            <w:tcW w:w="7584" w:type="dxa"/>
            <w:gridSpan w:val="3"/>
          </w:tcPr>
          <w:p w14:paraId="42651438" w14:textId="77777777" w:rsidR="000B3CDC" w:rsidRDefault="00000000">
            <w:pPr>
              <w:rPr>
                <w:rFonts w:ascii="宋体" w:eastAsia="宋体" w:hAnsi="宋体" w:cs="宋体"/>
                <w:sz w:val="21"/>
                <w:szCs w:val="21"/>
                <w:lang w:eastAsia="zh-CN"/>
              </w:rPr>
            </w:pPr>
            <w:r>
              <w:rPr>
                <w:rFonts w:ascii="宋体" w:eastAsia="宋体" w:hAnsi="宋体" w:cs="宋体" w:hint="eastAsia"/>
                <w:sz w:val="21"/>
                <w:szCs w:val="21"/>
                <w:lang w:eastAsia="zh-TW"/>
              </w:rPr>
              <w:t>作业：</w:t>
            </w:r>
            <w:r>
              <w:rPr>
                <w:rFonts w:ascii="宋体" w:eastAsia="宋体" w:hAnsi="宋体" w:cs="宋体" w:hint="eastAsia"/>
                <w:sz w:val="21"/>
                <w:szCs w:val="21"/>
                <w:lang w:eastAsia="zh-CN"/>
              </w:rPr>
              <w:t>指导同学们利用今天学习的内容利用网络设计一张超市购物清单，内容主要是根据即将到来的家人的生日，购置招待朋友的各类食品和其他必须品。（通过清单设计，关注同学们对于可数名词和不可数名词的生活化，此外清单的描写也会实现今天知识学习的迁移与创新）</w:t>
            </w:r>
          </w:p>
        </w:tc>
      </w:tr>
    </w:tbl>
    <w:p w14:paraId="4639F595" w14:textId="77777777" w:rsidR="000B3CDC" w:rsidRDefault="000B3CDC">
      <w:pPr>
        <w:pStyle w:val="Bodytext10"/>
        <w:spacing w:after="0" w:line="240" w:lineRule="auto"/>
        <w:ind w:firstLine="0"/>
        <w:jc w:val="both"/>
        <w:rPr>
          <w:b/>
          <w:bCs/>
          <w:color w:val="000000"/>
          <w:sz w:val="21"/>
          <w:szCs w:val="21"/>
          <w:lang w:eastAsia="zh-CN"/>
        </w:rPr>
      </w:pPr>
      <w:bookmarkStart w:id="12" w:name="bookmark485"/>
      <w:bookmarkStart w:id="13" w:name="bookmark482"/>
      <w:bookmarkStart w:id="14" w:name="bookmark483"/>
      <w:bookmarkStart w:id="15" w:name="bookmark484"/>
    </w:p>
    <w:bookmarkEnd w:id="12"/>
    <w:bookmarkEnd w:id="13"/>
    <w:bookmarkEnd w:id="14"/>
    <w:bookmarkEnd w:id="15"/>
    <w:p w14:paraId="388F2FCB" w14:textId="77777777" w:rsidR="000B3CDC" w:rsidRDefault="000B3CDC">
      <w:pPr>
        <w:tabs>
          <w:tab w:val="left" w:pos="6451"/>
        </w:tabs>
        <w:rPr>
          <w:rFonts w:ascii="宋体" w:hAnsi="宋体" w:cs="宋体"/>
          <w:lang w:eastAsia="zh-TW"/>
        </w:rPr>
      </w:pPr>
    </w:p>
    <w:sectPr w:rsidR="000B3CDC">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41AE" w14:textId="77777777" w:rsidR="006A5A2F" w:rsidRDefault="006A5A2F">
      <w:r>
        <w:separator/>
      </w:r>
    </w:p>
  </w:endnote>
  <w:endnote w:type="continuationSeparator" w:id="0">
    <w:p w14:paraId="40B0D3A9" w14:textId="77777777" w:rsidR="006A5A2F" w:rsidRDefault="006A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76EA" w14:textId="77777777" w:rsidR="000B3CDC" w:rsidRDefault="00000000">
    <w:pPr>
      <w:spacing w:line="1" w:lineRule="exact"/>
    </w:pPr>
    <w:r>
      <w:rPr>
        <w:noProof/>
        <w:lang w:eastAsia="zh-CN" w:bidi="ar-SA"/>
      </w:rPr>
      <mc:AlternateContent>
        <mc:Choice Requires="wps">
          <w:drawing>
            <wp:anchor distT="0" distB="0" distL="0" distR="0" simplePos="0" relativeHeight="251660288" behindDoc="1" locked="0" layoutInCell="1" allowOverlap="1" wp14:anchorId="3BAE83B2" wp14:editId="30FF06A7">
              <wp:simplePos x="0" y="0"/>
              <wp:positionH relativeFrom="page">
                <wp:posOffset>800100</wp:posOffset>
              </wp:positionH>
              <wp:positionV relativeFrom="page">
                <wp:posOffset>8583295</wp:posOffset>
              </wp:positionV>
              <wp:extent cx="170815" cy="8509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70815" cy="85090"/>
                      </a:xfrm>
                      <a:prstGeom prst="rect">
                        <a:avLst/>
                      </a:prstGeom>
                      <a:noFill/>
                    </wps:spPr>
                    <wps:txbx>
                      <w:txbxContent>
                        <w:p w14:paraId="099D0948" w14:textId="77777777" w:rsidR="000B3CDC"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wps:txbx>
                    <wps:bodyPr wrap="none" lIns="0" tIns="0" rIns="0" bIns="0">
                      <a:spAutoFit/>
                    </wps:bodyPr>
                  </wps:wsp>
                </a:graphicData>
              </a:graphic>
            </wp:anchor>
          </w:drawing>
        </mc:Choice>
        <mc:Fallback xmlns:wpsCustomData="http://www.wps.cn/officeDocument/2013/wpsCustomData">
          <w:pict>
            <v:shape id="Shape 485" o:spid="_x0000_s1026" o:spt="202" type="#_x0000_t202" style="position:absolute;left:0pt;margin-left:63pt;margin-top:675.85pt;height:6.7pt;width:13.45pt;mso-position-horizontal-relative:page;mso-position-vertical-relative:page;mso-wrap-style:none;z-index:-251656192;mso-width-relative:page;mso-height-relative:page;" filled="f" stroked="f" coordsize="21600,21600" o:gfxdata="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thcvvY&#10;AAAADQEAAA8AAAAAAAAAAQAgAAAAIgAAAGRycy9kb3ducmV2LnhtbFBLAQIUABQAAAAIAIdO4kDZ&#10;TDdjrgEAAHIDAAAOAAAAAAAAAAEAIAAAACcBAABkcnMvZTJvRG9jLnhtbFBLBQYAAAAABgAGAFkB&#10;AABHBQAAAAA=&#10;">
              <v:fill on="f" focussize="0,0"/>
              <v:stroke on="f"/>
              <v:imagedata o:title=""/>
              <o:lock v:ext="edit" aspectratio="f"/>
              <v:textbox inset="0mm,0mm,0mm,0mm" style="mso-fit-shape-to-text:t;">
                <w:txbxContent>
                  <w:p w14:paraId="61DF9B34">
                    <w:pPr>
                      <w:pStyle w:val="48"/>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z w:val="20"/>
                        <w:szCs w:val="20"/>
                      </w:rPr>
                      <w:t>#</w:t>
                    </w:r>
                    <w:r>
                      <w:rPr>
                        <w:rFonts w:ascii="Times New Roman" w:hAnsi="Times New Roman" w:eastAsia="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6622" w14:textId="77777777" w:rsidR="000B3CDC" w:rsidRDefault="000B3CD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2CDEA" w14:textId="77777777" w:rsidR="006A5A2F" w:rsidRDefault="006A5A2F">
      <w:r>
        <w:separator/>
      </w:r>
    </w:p>
  </w:footnote>
  <w:footnote w:type="continuationSeparator" w:id="0">
    <w:p w14:paraId="0B1B9C4F" w14:textId="77777777" w:rsidR="006A5A2F" w:rsidRDefault="006A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C99F" w14:textId="77777777" w:rsidR="000B3CDC" w:rsidRDefault="00000000">
    <w:pPr>
      <w:spacing w:line="1" w:lineRule="exact"/>
    </w:pPr>
    <w:r>
      <w:rPr>
        <w:noProof/>
        <w:lang w:eastAsia="zh-CN" w:bidi="ar-SA"/>
      </w:rPr>
      <mc:AlternateContent>
        <mc:Choice Requires="wps">
          <w:drawing>
            <wp:anchor distT="0" distB="0" distL="0" distR="0" simplePos="0" relativeHeight="251659264" behindDoc="1" locked="0" layoutInCell="1" allowOverlap="1" wp14:anchorId="188E5DFB" wp14:editId="28B826A0">
              <wp:simplePos x="0" y="0"/>
              <wp:positionH relativeFrom="page">
                <wp:posOffset>671830</wp:posOffset>
              </wp:positionH>
              <wp:positionV relativeFrom="page">
                <wp:posOffset>560705</wp:posOffset>
              </wp:positionV>
              <wp:extent cx="2218690" cy="133985"/>
              <wp:effectExtent l="0" t="0" r="0" b="0"/>
              <wp:wrapNone/>
              <wp:docPr id="483" name="Shape 483"/>
              <wp:cNvGraphicFramePr/>
              <a:graphic xmlns:a="http://schemas.openxmlformats.org/drawingml/2006/main">
                <a:graphicData uri="http://schemas.microsoft.com/office/word/2010/wordprocessingShape">
                  <wps:wsp>
                    <wps:cNvSpPr txBox="1"/>
                    <wps:spPr>
                      <a:xfrm>
                        <a:off x="0" y="0"/>
                        <a:ext cx="2218690" cy="133985"/>
                      </a:xfrm>
                      <a:prstGeom prst="rect">
                        <a:avLst/>
                      </a:prstGeom>
                      <a:noFill/>
                    </wps:spPr>
                    <wps:txbx>
                      <w:txbxContent>
                        <w:p w14:paraId="42AEF6FB" w14:textId="77777777" w:rsidR="000B3CDC"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wps:txbx>
                    <wps:bodyPr wrap="none" lIns="0" tIns="0" rIns="0" bIns="0">
                      <a:spAutoFit/>
                    </wps:bodyPr>
                  </wps:wsp>
                </a:graphicData>
              </a:graphic>
            </wp:anchor>
          </w:drawing>
        </mc:Choice>
        <mc:Fallback xmlns:wpsCustomData="http://www.wps.cn/officeDocument/2013/wpsCustomData">
          <w:pict>
            <v:shape id="Shape 483" o:spid="_x0000_s1026" o:spt="202" type="#_x0000_t202" style="position:absolute;left:0pt;margin-left:52.9pt;margin-top:44.15pt;height:10.55pt;width:174.7pt;mso-position-horizontal-relative:page;mso-position-vertical-relative:page;mso-wrap-style:none;z-index:-251657216;mso-width-relative:page;mso-height-relative:page;" filled="f" stroked="f" coordsize="21600,21600" o:gfxdata="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nMTItUA&#10;AAAKAQAADwAAAAAAAAABACAAAAAiAAAAZHJzL2Rvd25yZXYueG1sUEsBAhQAFAAAAAgAh07iQAqx&#10;tz6wAQAAdAMAAA4AAAAAAAAAAQAgAAAAJAEAAGRycy9lMm9Eb2MueG1sUEsFBgAAAAAGAAYAWQEA&#10;AEYFAAAAAA==&#10;">
              <v:fill on="f" focussize="0,0"/>
              <v:stroke on="f"/>
              <v:imagedata o:title=""/>
              <o:lock v:ext="edit" aspectratio="f"/>
              <v:textbox inset="0mm,0mm,0mm,0mm" style="mso-fit-shape-to-text:t;">
                <w:txbxContent>
                  <w:p w14:paraId="558BEBA8">
                    <w:pPr>
                      <w:pStyle w:val="48"/>
                    </w:pPr>
                    <w:r>
                      <w:rPr>
                        <w:color w:val="000000"/>
                        <w:lang w:val="zh-CN" w:eastAsia="zh-CN" w:bidi="zh-CN"/>
                      </w:rPr>
                      <w:t>||</w:t>
                    </w:r>
                    <w:r>
                      <w:rPr>
                        <w:color w:val="000000"/>
                      </w:rPr>
                      <w:t>义务教育</w:t>
                    </w:r>
                    <w:r>
                      <w:rPr>
                        <w:i/>
                        <w:iCs/>
                        <w:color w:val="000000"/>
                      </w:rPr>
                      <w:t>英语</w:t>
                    </w:r>
                    <w:r>
                      <w:rPr>
                        <w:color w:val="000000"/>
                      </w:rPr>
                      <w:t>课程标准（</w:t>
                    </w:r>
                    <w:r>
                      <w:rPr>
                        <w:rFonts w:ascii="Times New Roman" w:hAnsi="Times New Roman" w:eastAsia="Times New Roman" w:cs="Times New Roman"/>
                        <w:color w:val="000000"/>
                      </w:rPr>
                      <w:t>2022</w:t>
                    </w:r>
                    <w:r>
                      <w:rPr>
                        <w:color w:val="000000"/>
                      </w:rPr>
                      <w:t>年版）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F221" w14:textId="77777777" w:rsidR="000B3CDC" w:rsidRDefault="000B3CD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yYTNiYzg2YjJmYjI4MTMyMTE0NmMwNmY4ZTc0NWIifQ=="/>
  </w:docVars>
  <w:rsids>
    <w:rsidRoot w:val="00BF3D1B"/>
    <w:rsid w:val="00004998"/>
    <w:rsid w:val="000B32AB"/>
    <w:rsid w:val="000B3CDC"/>
    <w:rsid w:val="002B5A58"/>
    <w:rsid w:val="0030293B"/>
    <w:rsid w:val="004A3092"/>
    <w:rsid w:val="00555228"/>
    <w:rsid w:val="00597AAB"/>
    <w:rsid w:val="005B6D92"/>
    <w:rsid w:val="005C187B"/>
    <w:rsid w:val="00674647"/>
    <w:rsid w:val="006A5A2F"/>
    <w:rsid w:val="007C0D51"/>
    <w:rsid w:val="0081553A"/>
    <w:rsid w:val="008365C2"/>
    <w:rsid w:val="00983EBF"/>
    <w:rsid w:val="009B44D2"/>
    <w:rsid w:val="00B35E6B"/>
    <w:rsid w:val="00BF3D1B"/>
    <w:rsid w:val="00D17F95"/>
    <w:rsid w:val="00D6145E"/>
    <w:rsid w:val="00DD4C8F"/>
    <w:rsid w:val="00E77FE4"/>
    <w:rsid w:val="00FA19C6"/>
    <w:rsid w:val="02A227A1"/>
    <w:rsid w:val="02B26E88"/>
    <w:rsid w:val="068706F7"/>
    <w:rsid w:val="0737795B"/>
    <w:rsid w:val="0DF30354"/>
    <w:rsid w:val="10BC6FD2"/>
    <w:rsid w:val="13B26760"/>
    <w:rsid w:val="13B83859"/>
    <w:rsid w:val="1EA819F5"/>
    <w:rsid w:val="1F29007A"/>
    <w:rsid w:val="1F464788"/>
    <w:rsid w:val="1F9A2D26"/>
    <w:rsid w:val="26062EC3"/>
    <w:rsid w:val="26797B10"/>
    <w:rsid w:val="314B20D2"/>
    <w:rsid w:val="3A89235F"/>
    <w:rsid w:val="3E1675C3"/>
    <w:rsid w:val="401069C0"/>
    <w:rsid w:val="40AC39CF"/>
    <w:rsid w:val="469D0882"/>
    <w:rsid w:val="4A4215A5"/>
    <w:rsid w:val="4A802994"/>
    <w:rsid w:val="4DCB549E"/>
    <w:rsid w:val="52950FA7"/>
    <w:rsid w:val="5B1C2265"/>
    <w:rsid w:val="5DA14CA4"/>
    <w:rsid w:val="5F7B4DC2"/>
    <w:rsid w:val="602120CC"/>
    <w:rsid w:val="63A23524"/>
    <w:rsid w:val="63D84EDF"/>
    <w:rsid w:val="685F3791"/>
    <w:rsid w:val="69717C20"/>
    <w:rsid w:val="6F865AA7"/>
    <w:rsid w:val="700E61C9"/>
    <w:rsid w:val="716D017F"/>
    <w:rsid w:val="75267276"/>
    <w:rsid w:val="76FD0D45"/>
    <w:rsid w:val="7A2C0D9B"/>
    <w:rsid w:val="7DFB26E3"/>
    <w:rsid w:val="7F7D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CB6272"/>
  <w15:docId w15:val="{9A9759CC-5D19-FD4B-A4A6-868B8F9C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Times New Roman"/>
      <w:color w:val="000000"/>
      <w:sz w:val="24"/>
      <w:szCs w:val="24"/>
      <w:lang w:eastAsia="en-US" w:bidi="en-US"/>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pPr>
      <w:spacing w:beforeAutospacing="1" w:afterAutospacing="1"/>
    </w:pPr>
    <w:rPr>
      <w:lang w:eastAsia="zh-CN" w:bidi="ar-SA"/>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Bodytext3">
    <w:name w:val="Body text|3_"/>
    <w:basedOn w:val="a0"/>
    <w:link w:val="Bodytext30"/>
    <w:qFormat/>
    <w:rPr>
      <w:rFonts w:ascii="宋体" w:eastAsia="宋体" w:hAnsi="宋体" w:cs="宋体"/>
      <w:sz w:val="19"/>
      <w:szCs w:val="19"/>
      <w:lang w:val="zh-TW" w:eastAsia="zh-TW" w:bidi="zh-TW"/>
    </w:rPr>
  </w:style>
  <w:style w:type="paragraph" w:customStyle="1" w:styleId="Bodytext30">
    <w:name w:val="Body text|3"/>
    <w:basedOn w:val="a"/>
    <w:link w:val="Bodytext3"/>
    <w:qFormat/>
    <w:pPr>
      <w:spacing w:line="324" w:lineRule="exact"/>
    </w:pPr>
    <w:rPr>
      <w:rFonts w:ascii="宋体" w:eastAsia="宋体" w:hAnsi="宋体" w:cs="宋体"/>
      <w:color w:val="auto"/>
      <w:kern w:val="2"/>
      <w:sz w:val="19"/>
      <w:szCs w:val="19"/>
      <w:lang w:val="zh-TW" w:eastAsia="zh-TW" w:bidi="zh-TW"/>
      <w14:ligatures w14:val="standardContextual"/>
    </w:rPr>
  </w:style>
  <w:style w:type="character" w:customStyle="1" w:styleId="Bodytext1">
    <w:name w:val="Body text|1_"/>
    <w:basedOn w:val="a0"/>
    <w:link w:val="Bodytext10"/>
    <w:qFormat/>
    <w:rPr>
      <w:rFonts w:ascii="宋体" w:eastAsia="宋体" w:hAnsi="宋体" w:cs="宋体"/>
      <w:szCs w:val="22"/>
      <w:lang w:val="zh-TW" w:eastAsia="zh-TW" w:bidi="zh-TW"/>
    </w:rPr>
  </w:style>
  <w:style w:type="paragraph" w:customStyle="1" w:styleId="Bodytext10">
    <w:name w:val="Body text|1"/>
    <w:basedOn w:val="a"/>
    <w:link w:val="Bodytext1"/>
    <w:qFormat/>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 w:type="character" w:customStyle="1" w:styleId="Tablecaption1">
    <w:name w:val="Table caption|1_"/>
    <w:basedOn w:val="a0"/>
    <w:link w:val="Tablecaption10"/>
    <w:qFormat/>
    <w:rPr>
      <w:rFonts w:ascii="宋体" w:eastAsia="宋体" w:hAnsi="宋体" w:cs="宋体"/>
      <w:sz w:val="19"/>
      <w:szCs w:val="19"/>
      <w:lang w:val="zh-TW" w:eastAsia="zh-TW" w:bidi="zh-TW"/>
    </w:rPr>
  </w:style>
  <w:style w:type="paragraph" w:customStyle="1" w:styleId="Tablecaption10">
    <w:name w:val="Table caption|1"/>
    <w:basedOn w:val="a"/>
    <w:link w:val="Tablecaption1"/>
    <w:qFormat/>
    <w:rPr>
      <w:rFonts w:ascii="宋体" w:eastAsia="宋体" w:hAnsi="宋体" w:cs="宋体"/>
      <w:color w:val="auto"/>
      <w:kern w:val="2"/>
      <w:sz w:val="19"/>
      <w:szCs w:val="19"/>
      <w:lang w:val="zh-TW" w:eastAsia="zh-TW" w:bidi="zh-TW"/>
      <w14:ligatures w14:val="standardContextual"/>
    </w:rPr>
  </w:style>
  <w:style w:type="character" w:customStyle="1" w:styleId="Other1">
    <w:name w:val="Other|1_"/>
    <w:basedOn w:val="a0"/>
    <w:link w:val="Other10"/>
    <w:qFormat/>
    <w:rPr>
      <w:rFonts w:ascii="宋体" w:eastAsia="宋体" w:hAnsi="宋体" w:cs="宋体"/>
      <w:sz w:val="19"/>
      <w:szCs w:val="19"/>
      <w:lang w:val="zh-TW" w:eastAsia="zh-TW" w:bidi="zh-TW"/>
    </w:rPr>
  </w:style>
  <w:style w:type="paragraph" w:customStyle="1" w:styleId="Other10">
    <w:name w:val="Other|1"/>
    <w:basedOn w:val="a"/>
    <w:link w:val="Other1"/>
    <w:qFormat/>
    <w:pPr>
      <w:spacing w:line="338" w:lineRule="exact"/>
    </w:pPr>
    <w:rPr>
      <w:rFonts w:ascii="宋体" w:eastAsia="宋体" w:hAnsi="宋体" w:cs="宋体"/>
      <w:color w:val="auto"/>
      <w:kern w:val="2"/>
      <w:sz w:val="19"/>
      <w:szCs w:val="19"/>
      <w:lang w:val="zh-TW" w:eastAsia="zh-TW" w:bidi="zh-TW"/>
      <w14:ligatures w14:val="standardContextual"/>
    </w:rPr>
  </w:style>
  <w:style w:type="character" w:customStyle="1" w:styleId="Bodytext4">
    <w:name w:val="Body text|4_"/>
    <w:basedOn w:val="a0"/>
    <w:link w:val="Bodytext40"/>
    <w:qFormat/>
    <w:rPr>
      <w:sz w:val="19"/>
      <w:szCs w:val="19"/>
    </w:rPr>
  </w:style>
  <w:style w:type="paragraph" w:customStyle="1" w:styleId="Bodytext40">
    <w:name w:val="Body text|4"/>
    <w:basedOn w:val="a"/>
    <w:link w:val="Bodytext4"/>
    <w:qFormat/>
    <w:pPr>
      <w:spacing w:after="130"/>
      <w:ind w:hanging="790"/>
    </w:pPr>
    <w:rPr>
      <w:rFonts w:asciiTheme="minorHAnsi" w:eastAsiaTheme="minorEastAsia" w:hAnsiTheme="minorHAnsi" w:cstheme="minorBidi"/>
      <w:color w:val="auto"/>
      <w:kern w:val="2"/>
      <w:sz w:val="19"/>
      <w:szCs w:val="19"/>
      <w:lang w:eastAsia="zh-CN" w:bidi="ar-SA"/>
      <w14:ligatures w14:val="standardContextual"/>
    </w:rPr>
  </w:style>
  <w:style w:type="character" w:customStyle="1" w:styleId="Headerorfooter1">
    <w:name w:val="Header or footer|1_"/>
    <w:basedOn w:val="a0"/>
    <w:link w:val="Headerorfooter10"/>
    <w:qFormat/>
    <w:rPr>
      <w:rFonts w:ascii="宋体" w:eastAsia="宋体" w:hAnsi="宋体" w:cs="宋体"/>
      <w:sz w:val="19"/>
      <w:szCs w:val="19"/>
      <w:lang w:val="zh-TW" w:eastAsia="zh-TW" w:bidi="zh-TW"/>
    </w:rPr>
  </w:style>
  <w:style w:type="paragraph" w:customStyle="1" w:styleId="Headerorfooter10">
    <w:name w:val="Header or footer|1"/>
    <w:basedOn w:val="a"/>
    <w:link w:val="Headerorfooter1"/>
    <w:qFormat/>
    <w:rPr>
      <w:rFonts w:ascii="宋体" w:eastAsia="宋体" w:hAnsi="宋体" w:cs="宋体"/>
      <w:color w:val="auto"/>
      <w:kern w:val="2"/>
      <w:sz w:val="19"/>
      <w:szCs w:val="19"/>
      <w:lang w:val="zh-TW" w:eastAsia="zh-TW" w:bidi="zh-TW"/>
      <w14:ligatures w14:val="standardContextual"/>
    </w:rPr>
  </w:style>
  <w:style w:type="character" w:customStyle="1" w:styleId="Bodytext2">
    <w:name w:val="Body text|2_"/>
    <w:basedOn w:val="a0"/>
    <w:link w:val="Bodytext20"/>
    <w:qFormat/>
  </w:style>
  <w:style w:type="paragraph" w:customStyle="1" w:styleId="Bodytext20">
    <w:name w:val="Body text|2"/>
    <w:basedOn w:val="a"/>
    <w:link w:val="Bodytext2"/>
    <w:qFormat/>
    <w:pPr>
      <w:spacing w:line="360" w:lineRule="auto"/>
      <w:ind w:left="1660" w:hanging="920"/>
    </w:pPr>
    <w:rPr>
      <w:rFonts w:asciiTheme="minorHAnsi" w:eastAsiaTheme="minorEastAsia" w:hAnsiTheme="minorHAnsi" w:cstheme="minorBidi"/>
      <w:color w:val="auto"/>
      <w:kern w:val="2"/>
      <w:sz w:val="22"/>
      <w:lang w:eastAsia="zh-CN" w:bidi="ar-SA"/>
      <w14:ligatures w14:val="standardContextual"/>
    </w:rPr>
  </w:style>
  <w:style w:type="character" w:customStyle="1" w:styleId="Bodytext5">
    <w:name w:val="Body text|5_"/>
    <w:basedOn w:val="a0"/>
    <w:link w:val="Bodytext50"/>
    <w:qFormat/>
    <w:rPr>
      <w:rFonts w:ascii="宋体" w:eastAsia="宋体" w:hAnsi="宋体" w:cs="宋体"/>
      <w:sz w:val="26"/>
      <w:szCs w:val="26"/>
      <w:lang w:val="zh-TW" w:eastAsia="zh-TW" w:bidi="zh-TW"/>
    </w:rPr>
  </w:style>
  <w:style w:type="paragraph" w:customStyle="1" w:styleId="Bodytext50">
    <w:name w:val="Body text|5"/>
    <w:basedOn w:val="a"/>
    <w:link w:val="Bodytext5"/>
    <w:qFormat/>
    <w:pPr>
      <w:spacing w:after="200"/>
      <w:ind w:firstLine="480"/>
    </w:pPr>
    <w:rPr>
      <w:rFonts w:ascii="宋体" w:eastAsia="宋体" w:hAnsi="宋体" w:cs="宋体"/>
      <w:color w:val="auto"/>
      <w:kern w:val="2"/>
      <w:sz w:val="26"/>
      <w:szCs w:val="26"/>
      <w:lang w:val="zh-TW" w:eastAsia="zh-TW" w:bidi="zh-TW"/>
      <w14:ligatures w14:val="standardContextual"/>
    </w:rPr>
  </w:style>
  <w:style w:type="character" w:customStyle="1" w:styleId="Heading41">
    <w:name w:val="Heading #4|1_"/>
    <w:basedOn w:val="a0"/>
    <w:link w:val="Heading410"/>
    <w:qFormat/>
    <w:rPr>
      <w:rFonts w:ascii="宋体" w:eastAsia="宋体" w:hAnsi="宋体" w:cs="宋体"/>
      <w:sz w:val="26"/>
      <w:szCs w:val="26"/>
      <w:lang w:val="zh-TW" w:eastAsia="zh-TW" w:bidi="zh-TW"/>
    </w:rPr>
  </w:style>
  <w:style w:type="paragraph" w:customStyle="1" w:styleId="Heading410">
    <w:name w:val="Heading #4|1"/>
    <w:basedOn w:val="a"/>
    <w:link w:val="Heading41"/>
    <w:qFormat/>
    <w:pPr>
      <w:spacing w:after="210"/>
      <w:ind w:firstLine="240"/>
      <w:outlineLvl w:val="3"/>
    </w:pPr>
    <w:rPr>
      <w:rFonts w:ascii="宋体" w:eastAsia="宋体" w:hAnsi="宋体" w:cs="宋体"/>
      <w:color w:val="auto"/>
      <w:kern w:val="2"/>
      <w:sz w:val="26"/>
      <w:szCs w:val="26"/>
      <w:lang w:val="zh-TW" w:eastAsia="zh-TW" w:bidi="zh-TW"/>
      <w14:ligatures w14:val="standardContextual"/>
    </w:rPr>
  </w:style>
  <w:style w:type="character" w:customStyle="1" w:styleId="a6">
    <w:name w:val="页眉 字符"/>
    <w:basedOn w:val="a0"/>
    <w:link w:val="a5"/>
    <w:uiPriority w:val="99"/>
    <w:qFormat/>
    <w:rPr>
      <w:rFonts w:ascii="Times New Roman" w:eastAsia="Times New Roman" w:hAnsi="Times New Roman" w:cs="Times New Roman"/>
      <w:color w:val="000000"/>
      <w:kern w:val="0"/>
      <w:sz w:val="18"/>
      <w:szCs w:val="18"/>
      <w:lang w:eastAsia="en-US" w:bidi="en-US"/>
      <w14:ligatures w14:val="none"/>
    </w:rPr>
  </w:style>
  <w:style w:type="character" w:customStyle="1" w:styleId="a4">
    <w:name w:val="页脚 字符"/>
    <w:basedOn w:val="a0"/>
    <w:link w:val="a3"/>
    <w:uiPriority w:val="99"/>
    <w:qFormat/>
    <w:rPr>
      <w:rFonts w:ascii="Times New Roman" w:eastAsia="Times New Roman" w:hAnsi="Times New Roman" w:cs="Times New Roman"/>
      <w:color w:val="000000"/>
      <w:kern w:val="0"/>
      <w:sz w:val="18"/>
      <w:szCs w:val="18"/>
      <w:lang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H</dc:creator>
  <cp:lastModifiedBy>yy H</cp:lastModifiedBy>
  <cp:revision>5</cp:revision>
  <dcterms:created xsi:type="dcterms:W3CDTF">2024-06-06T04:10:00Z</dcterms:created>
  <dcterms:modified xsi:type="dcterms:W3CDTF">2024-10-08T02:31:00Z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D7C2BC00E0654B7292541D9DDC9E197B_12</vt:lpwstr>
  </property>
</Properties>
</file>