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1D074" w14:textId="3C2DAB20" w:rsidR="006F52D7" w:rsidRPr="002A40FA" w:rsidRDefault="002A40FA">
      <w:pPr>
        <w:jc w:val="center"/>
        <w:rPr>
          <w:rFonts w:ascii="Times New Roman" w:hAnsi="Times New Roman" w:cs="Times New Roman"/>
          <w:color w:val="000000"/>
          <w:sz w:val="32"/>
          <w:szCs w:val="32"/>
        </w:rPr>
      </w:pPr>
      <w:r w:rsidRPr="002A40FA">
        <w:rPr>
          <w:rFonts w:ascii="Times New Roman" w:hAnsi="Times New Roman" w:cs="Times New Roman"/>
          <w:color w:val="000000"/>
          <w:sz w:val="32"/>
          <w:szCs w:val="32"/>
        </w:rPr>
        <w:t>七上</w:t>
      </w:r>
      <w:r w:rsidRPr="002A40FA">
        <w:rPr>
          <w:rFonts w:ascii="Times New Roman" w:hAnsi="Times New Roman" w:cs="Times New Roman"/>
          <w:color w:val="000000"/>
          <w:sz w:val="32"/>
          <w:szCs w:val="32"/>
        </w:rPr>
        <w:t xml:space="preserve"> Unit 5 Reading II</w:t>
      </w:r>
      <w:r w:rsidRPr="002A40FA">
        <w:rPr>
          <w:rFonts w:ascii="Times New Roman" w:eastAsia="Times New Roman" w:hAnsi="Times New Roman" w:cs="Times New Roman"/>
          <w:color w:val="000000"/>
          <w:sz w:val="32"/>
          <w:szCs w:val="32"/>
          <w:lang w:bidi="en-US"/>
        </w:rPr>
        <w:t xml:space="preserve"> </w:t>
      </w:r>
      <w:r w:rsidRPr="002A40FA">
        <w:rPr>
          <w:rFonts w:ascii="Times New Roman" w:eastAsia="宋体" w:hAnsi="Times New Roman" w:cs="Times New Roman"/>
          <w:color w:val="000000"/>
          <w:sz w:val="32"/>
          <w:szCs w:val="32"/>
          <w:lang w:bidi="en-US"/>
        </w:rPr>
        <w:t>教学设计</w:t>
      </w:r>
    </w:p>
    <w:p w14:paraId="237CCF80" w14:textId="77777777" w:rsidR="002A40FA" w:rsidRPr="00860373" w:rsidRDefault="002A40FA" w:rsidP="002A40FA">
      <w:bookmarkStart w:id="0" w:name="bookmark473"/>
      <w:bookmarkStart w:id="1" w:name="bookmark474"/>
      <w:bookmarkStart w:id="2" w:name="bookmark471"/>
      <w:bookmarkStart w:id="3" w:name="bookmark472"/>
      <w:bookmarkStart w:id="4" w:name="bookmark469"/>
      <w:bookmarkStart w:id="5" w:name="bookmark468"/>
      <w:bookmarkStart w:id="6" w:name="bookmark470"/>
      <w:bookmarkStart w:id="7" w:name="bookmark467"/>
      <w:r>
        <w:rPr>
          <w:rFonts w:ascii="宋体" w:eastAsia="宋体" w:hAnsi="宋体" w:cs="宋体" w:hint="eastAsia"/>
        </w:rPr>
        <w:t>本课时内容属于</w:t>
      </w:r>
      <w:r>
        <w:rPr>
          <w:rFonts w:hint="eastAsia"/>
        </w:rPr>
        <w:t>“</w:t>
      </w:r>
      <w:r>
        <w:rPr>
          <w:rFonts w:ascii="宋体" w:eastAsia="宋体" w:hAnsi="宋体" w:cs="宋体" w:hint="eastAsia"/>
        </w:rPr>
        <w:t>人与自我</w:t>
      </w:r>
      <w:r>
        <w:rPr>
          <w:rFonts w:hint="eastAsia"/>
        </w:rPr>
        <w:t>”</w:t>
      </w:r>
      <w:r w:rsidRPr="00860373">
        <w:rPr>
          <w:rFonts w:ascii="宋体" w:eastAsia="宋体" w:hAnsi="宋体" w:cs="宋体" w:hint="eastAsia"/>
        </w:rPr>
        <w:t xml:space="preserve"> </w:t>
      </w:r>
      <w:r>
        <w:rPr>
          <w:rFonts w:ascii="宋体" w:eastAsia="宋体" w:hAnsi="宋体" w:cs="宋体" w:hint="eastAsia"/>
        </w:rPr>
        <w:t>主题范畴，涉及</w:t>
      </w:r>
      <w:r>
        <w:rPr>
          <w:rFonts w:hint="eastAsia"/>
        </w:rPr>
        <w:t>“</w:t>
      </w:r>
      <w:r>
        <w:rPr>
          <w:rFonts w:ascii="宋体" w:eastAsia="宋体" w:hAnsi="宋体" w:cs="宋体" w:hint="eastAsia"/>
        </w:rPr>
        <w:t>身心健康</w:t>
      </w:r>
      <w:r>
        <w:rPr>
          <w:rFonts w:hint="eastAsia"/>
        </w:rPr>
        <w:t>”</w:t>
      </w:r>
      <w:r>
        <w:rPr>
          <w:rFonts w:ascii="宋体" w:eastAsia="宋体" w:hAnsi="宋体" w:cs="宋体" w:hint="eastAsia"/>
        </w:rPr>
        <w:t>等主题群。</w:t>
      </w:r>
    </w:p>
    <w:p w14:paraId="06312B9C" w14:textId="77777777" w:rsidR="002A40FA" w:rsidRDefault="002A40FA" w:rsidP="002A40FA">
      <w:pPr>
        <w:pStyle w:val="Bodytext1"/>
        <w:spacing w:after="0" w:line="240" w:lineRule="auto"/>
        <w:ind w:firstLine="0"/>
        <w:rPr>
          <w:b/>
          <w:bCs/>
          <w:color w:val="000000"/>
          <w:sz w:val="21"/>
          <w:szCs w:val="21"/>
          <w:lang w:eastAsia="zh-CN"/>
        </w:rPr>
      </w:pPr>
      <w:r>
        <w:rPr>
          <w:b/>
          <w:bCs/>
          <w:color w:val="000000"/>
          <w:sz w:val="21"/>
          <w:szCs w:val="21"/>
        </w:rPr>
        <w:t>一</w:t>
      </w:r>
      <w:bookmarkEnd w:id="4"/>
      <w:r>
        <w:rPr>
          <w:b/>
          <w:bCs/>
          <w:color w:val="000000"/>
          <w:sz w:val="21"/>
          <w:szCs w:val="21"/>
        </w:rPr>
        <w:t>、语篇研读</w:t>
      </w:r>
      <w:bookmarkEnd w:id="5"/>
      <w:bookmarkEnd w:id="6"/>
      <w:bookmarkEnd w:id="7"/>
    </w:p>
    <w:p w14:paraId="2762A570" w14:textId="77777777" w:rsidR="002A40FA" w:rsidRDefault="002A40FA" w:rsidP="002A40FA">
      <w:pPr>
        <w:pStyle w:val="Bodytext1"/>
        <w:spacing w:after="0" w:line="240" w:lineRule="auto"/>
        <w:ind w:firstLine="420"/>
        <w:rPr>
          <w:lang w:val="en-US" w:eastAsia="zh-CN"/>
        </w:rPr>
      </w:pPr>
      <w:r>
        <w:rPr>
          <w:rFonts w:hint="eastAsia"/>
          <w:lang w:eastAsia="zh-CN"/>
        </w:rPr>
        <w:t>What：</w:t>
      </w:r>
      <w:r>
        <w:rPr>
          <w:rFonts w:hint="eastAsia"/>
          <w:lang w:val="en-US" w:eastAsia="zh-CN"/>
        </w:rPr>
        <w:t>本课时主要是一篇介绍 Kitty和Daniel两位同学生活方式的短文，从运动、饮食、睡眠等方面描述了自己的生活方式与习惯。</w:t>
      </w:r>
    </w:p>
    <w:p w14:paraId="0E718226" w14:textId="77777777" w:rsidR="002A40FA" w:rsidRDefault="002A40FA" w:rsidP="002A40FA">
      <w:pPr>
        <w:pStyle w:val="Bodytext1"/>
        <w:spacing w:after="0" w:line="240" w:lineRule="auto"/>
        <w:ind w:firstLine="420"/>
        <w:rPr>
          <w:lang w:val="en-US" w:eastAsia="zh-CN"/>
        </w:rPr>
      </w:pPr>
      <w:r>
        <w:rPr>
          <w:rFonts w:hint="eastAsia"/>
          <w:lang w:val="en-US" w:eastAsia="zh-CN"/>
        </w:rPr>
        <w:t>How：本课时语篇是一篇学校网站网文，通过对两位同学生活方式的介绍与对比，引导学生理解与评价生活方式的好坏。</w:t>
      </w:r>
    </w:p>
    <w:p w14:paraId="339A91B8" w14:textId="77777777" w:rsidR="002A40FA" w:rsidRPr="00860373" w:rsidRDefault="002A40FA" w:rsidP="002A40FA">
      <w:pPr>
        <w:ind w:firstLine="480"/>
        <w:rPr>
          <w:rFonts w:ascii="宋体" w:eastAsia="宋体" w:hAnsi="宋体" w:cs="宋体"/>
          <w:sz w:val="22"/>
          <w:szCs w:val="22"/>
          <w:lang w:val="zh-TW" w:bidi="zh-TW"/>
          <w14:ligatures w14:val="standardContextual"/>
        </w:rPr>
      </w:pPr>
      <w:r w:rsidRPr="00860373">
        <w:rPr>
          <w:rFonts w:ascii="宋体" w:eastAsia="宋体" w:hAnsi="宋体" w:cs="宋体" w:hint="eastAsia"/>
          <w:sz w:val="22"/>
          <w:szCs w:val="22"/>
          <w:lang w:val="zh-TW" w:bidi="zh-TW"/>
          <w14:ligatures w14:val="standardContextual"/>
        </w:rPr>
        <w:t>Why: 通过</w:t>
      </w:r>
      <w:r>
        <w:rPr>
          <w:rFonts w:ascii="宋体" w:eastAsia="宋体" w:hAnsi="宋体" w:cs="宋体" w:hint="eastAsia"/>
          <w:sz w:val="22"/>
          <w:szCs w:val="22"/>
          <w:lang w:val="zh-TW" w:bidi="zh-TW"/>
          <w14:ligatures w14:val="standardContextual"/>
        </w:rPr>
        <w:t>介绍学生的生活方式，</w:t>
      </w:r>
      <w:r w:rsidRPr="00860373">
        <w:rPr>
          <w:rFonts w:ascii="宋体" w:eastAsia="宋体" w:hAnsi="宋体" w:cs="宋体" w:hint="eastAsia"/>
          <w:sz w:val="22"/>
          <w:szCs w:val="22"/>
          <w:lang w:val="zh-TW" w:bidi="zh-TW"/>
          <w14:ligatures w14:val="standardContextual"/>
        </w:rPr>
        <w:t>帮助学生辨别生活方式，积极</w:t>
      </w:r>
      <w:r>
        <w:rPr>
          <w:rFonts w:ascii="宋体" w:eastAsia="宋体" w:hAnsi="宋体" w:cs="宋体" w:hint="eastAsia"/>
          <w:sz w:val="22"/>
          <w:szCs w:val="22"/>
          <w:lang w:val="zh-TW" w:bidi="zh-TW"/>
          <w14:ligatures w14:val="standardContextual"/>
        </w:rPr>
        <w:t>选择、</w:t>
      </w:r>
      <w:r w:rsidRPr="00860373">
        <w:rPr>
          <w:rFonts w:ascii="宋体" w:eastAsia="宋体" w:hAnsi="宋体" w:cs="宋体" w:hint="eastAsia"/>
          <w:sz w:val="22"/>
          <w:szCs w:val="22"/>
          <w:lang w:val="zh-TW" w:bidi="zh-TW"/>
          <w14:ligatures w14:val="standardContextual"/>
        </w:rPr>
        <w:t>养成健康的生活方式。</w:t>
      </w:r>
    </w:p>
    <w:p w14:paraId="5DFEAD88" w14:textId="77777777" w:rsidR="006F52D7" w:rsidRDefault="00000000">
      <w:pPr>
        <w:pStyle w:val="Bodytext1"/>
        <w:spacing w:after="0" w:line="240" w:lineRule="auto"/>
        <w:ind w:firstLine="0"/>
        <w:rPr>
          <w:sz w:val="21"/>
          <w:szCs w:val="21"/>
        </w:rPr>
      </w:pPr>
      <w:r>
        <w:rPr>
          <w:b/>
          <w:bCs/>
          <w:color w:val="000000"/>
          <w:sz w:val="21"/>
          <w:szCs w:val="21"/>
        </w:rPr>
        <w:t>二</w:t>
      </w:r>
      <w:bookmarkEnd w:id="0"/>
      <w:r>
        <w:rPr>
          <w:b/>
          <w:bCs/>
          <w:color w:val="000000"/>
          <w:sz w:val="21"/>
          <w:szCs w:val="21"/>
        </w:rPr>
        <w:t>、教学目标</w:t>
      </w:r>
      <w:bookmarkEnd w:id="1"/>
      <w:bookmarkEnd w:id="2"/>
      <w:bookmarkEnd w:id="3"/>
    </w:p>
    <w:p w14:paraId="44344274" w14:textId="77777777" w:rsidR="006F52D7" w:rsidRDefault="00000000">
      <w:pPr>
        <w:pStyle w:val="Bodytext1"/>
        <w:spacing w:after="0" w:line="240" w:lineRule="auto"/>
        <w:ind w:firstLine="420"/>
        <w:rPr>
          <w:color w:val="000000"/>
          <w:sz w:val="21"/>
          <w:szCs w:val="21"/>
          <w:lang w:eastAsia="zh-CN"/>
        </w:rPr>
      </w:pPr>
      <w:r>
        <w:rPr>
          <w:color w:val="000000"/>
          <w:sz w:val="21"/>
          <w:szCs w:val="21"/>
        </w:rPr>
        <w:t>通过本课的学习，学生能够：</w:t>
      </w:r>
    </w:p>
    <w:p w14:paraId="584AE344" w14:textId="77777777" w:rsidR="006F52D7" w:rsidRDefault="00000000">
      <w:pPr>
        <w:pStyle w:val="Bodytext1"/>
        <w:spacing w:after="0" w:line="240" w:lineRule="auto"/>
        <w:ind w:firstLine="420"/>
        <w:rPr>
          <w:color w:val="000000"/>
          <w:sz w:val="21"/>
          <w:szCs w:val="21"/>
          <w:lang w:val="en-US" w:eastAsia="zh-CN"/>
        </w:rPr>
      </w:pPr>
      <w:r>
        <w:rPr>
          <w:rFonts w:hint="eastAsia"/>
          <w:color w:val="000000"/>
          <w:sz w:val="21"/>
          <w:szCs w:val="21"/>
          <w:lang w:eastAsia="zh-CN"/>
        </w:rPr>
        <w:t xml:space="preserve">1. </w:t>
      </w:r>
      <w:r>
        <w:rPr>
          <w:rFonts w:hint="eastAsia"/>
          <w:color w:val="000000"/>
          <w:sz w:val="21"/>
          <w:szCs w:val="21"/>
          <w:lang w:val="en-US" w:eastAsia="zh-CN"/>
        </w:rPr>
        <w:t>再次通读本语篇中两位学生不同的生活方式，掌握文本中的语言知识点，回顾健康生活方式的各个层面，构建健康生活方式的框架；（学习理解）</w:t>
      </w:r>
    </w:p>
    <w:p w14:paraId="45504942" w14:textId="77777777" w:rsidR="006F52D7" w:rsidRDefault="00000000">
      <w:pPr>
        <w:pStyle w:val="Bodytext1"/>
        <w:spacing w:after="0" w:line="240" w:lineRule="auto"/>
        <w:ind w:firstLine="420"/>
        <w:rPr>
          <w:sz w:val="21"/>
          <w:szCs w:val="21"/>
          <w:lang w:eastAsia="zh-CN"/>
        </w:rPr>
      </w:pPr>
      <w:r>
        <w:rPr>
          <w:rFonts w:hint="eastAsia"/>
          <w:sz w:val="21"/>
          <w:szCs w:val="21"/>
          <w:lang w:eastAsia="zh-CN"/>
        </w:rPr>
        <w:t xml:space="preserve">2. </w:t>
      </w:r>
      <w:r>
        <w:rPr>
          <w:rFonts w:hint="eastAsia"/>
          <w:sz w:val="21"/>
          <w:szCs w:val="21"/>
          <w:lang w:val="en-US" w:eastAsia="zh-CN"/>
        </w:rPr>
        <w:t>精读并分析语篇中描述两位学生不同的生活方式的语言，如饮食习惯、日常锻炼等，并用来描述自己及他人的生活方式；（应用实践）</w:t>
      </w:r>
      <w:bookmarkStart w:id="8" w:name="bookmark477"/>
      <w:bookmarkEnd w:id="8"/>
    </w:p>
    <w:p w14:paraId="45441DB7" w14:textId="77777777" w:rsidR="006F52D7" w:rsidRDefault="00000000">
      <w:pPr>
        <w:pStyle w:val="Bodytext1"/>
        <w:spacing w:after="0" w:line="240" w:lineRule="auto"/>
        <w:ind w:firstLine="420"/>
        <w:rPr>
          <w:sz w:val="21"/>
          <w:szCs w:val="21"/>
        </w:rPr>
      </w:pPr>
      <w:r>
        <w:rPr>
          <w:rFonts w:hint="eastAsia"/>
          <w:sz w:val="21"/>
          <w:szCs w:val="21"/>
          <w:lang w:eastAsia="zh-CN"/>
        </w:rPr>
        <w:t xml:space="preserve">3. </w:t>
      </w:r>
      <w:r>
        <w:rPr>
          <w:rFonts w:hint="eastAsia"/>
          <w:sz w:val="21"/>
          <w:szCs w:val="21"/>
          <w:lang w:val="en-US" w:eastAsia="zh-CN"/>
        </w:rPr>
        <w:t>与同伴交流分享自己的生活方式，探索更多健康生活的途径。（迁移创新）</w:t>
      </w:r>
    </w:p>
    <w:p w14:paraId="466D19FC" w14:textId="77777777" w:rsidR="006F52D7" w:rsidRDefault="00000000">
      <w:pPr>
        <w:pStyle w:val="Bodytext1"/>
        <w:spacing w:after="0" w:line="240" w:lineRule="auto"/>
        <w:ind w:firstLine="0"/>
        <w:rPr>
          <w:b/>
          <w:bCs/>
          <w:color w:val="000000"/>
          <w:sz w:val="21"/>
          <w:szCs w:val="21"/>
          <w:lang w:eastAsia="zh-CN"/>
        </w:rPr>
      </w:pPr>
      <w:bookmarkStart w:id="9" w:name="bookmark480"/>
      <w:bookmarkStart w:id="10" w:name="bookmark479"/>
      <w:bookmarkStart w:id="11" w:name="bookmark481"/>
      <w:bookmarkStart w:id="12" w:name="bookmark478"/>
      <w:r>
        <w:rPr>
          <w:b/>
          <w:bCs/>
          <w:color w:val="000000"/>
          <w:sz w:val="21"/>
          <w:szCs w:val="21"/>
        </w:rPr>
        <w:t>三</w:t>
      </w:r>
      <w:bookmarkEnd w:id="9"/>
      <w:r>
        <w:rPr>
          <w:b/>
          <w:bCs/>
          <w:color w:val="000000"/>
          <w:sz w:val="21"/>
          <w:szCs w:val="21"/>
        </w:rPr>
        <w:t>、教学过程</w:t>
      </w:r>
      <w:bookmarkEnd w:id="10"/>
      <w:bookmarkEnd w:id="11"/>
      <w:bookmarkEnd w:id="12"/>
    </w:p>
    <w:tbl>
      <w:tblPr>
        <w:tblStyle w:val="a3"/>
        <w:tblW w:w="0" w:type="auto"/>
        <w:tblLook w:val="04A0" w:firstRow="1" w:lastRow="0" w:firstColumn="1" w:lastColumn="0" w:noHBand="0" w:noVBand="1"/>
      </w:tblPr>
      <w:tblGrid>
        <w:gridCol w:w="2528"/>
        <w:gridCol w:w="3279"/>
        <w:gridCol w:w="1777"/>
      </w:tblGrid>
      <w:tr w:rsidR="006F52D7" w14:paraId="549DDDE9" w14:textId="77777777">
        <w:tc>
          <w:tcPr>
            <w:tcW w:w="2528" w:type="dxa"/>
            <w:vAlign w:val="center"/>
          </w:tcPr>
          <w:p w14:paraId="499C2CD0" w14:textId="77777777" w:rsidR="006F52D7" w:rsidRDefault="00000000">
            <w:pPr>
              <w:pStyle w:val="Bodytext1"/>
              <w:spacing w:after="0" w:line="240" w:lineRule="auto"/>
              <w:ind w:firstLine="0"/>
              <w:jc w:val="center"/>
              <w:rPr>
                <w:b/>
                <w:bCs/>
                <w:color w:val="000000"/>
                <w:sz w:val="21"/>
                <w:szCs w:val="21"/>
                <w:lang w:eastAsia="zh-CN"/>
              </w:rPr>
            </w:pPr>
            <w:r>
              <w:rPr>
                <w:color w:val="000000"/>
                <w:sz w:val="21"/>
                <w:szCs w:val="21"/>
              </w:rPr>
              <w:t>教学目标</w:t>
            </w:r>
          </w:p>
        </w:tc>
        <w:tc>
          <w:tcPr>
            <w:tcW w:w="3279" w:type="dxa"/>
            <w:vAlign w:val="center"/>
          </w:tcPr>
          <w:p w14:paraId="077011BD" w14:textId="77777777" w:rsidR="006F52D7" w:rsidRDefault="00000000">
            <w:pPr>
              <w:pStyle w:val="Bodytext1"/>
              <w:spacing w:after="0" w:line="240" w:lineRule="auto"/>
              <w:ind w:firstLine="0"/>
              <w:jc w:val="center"/>
              <w:rPr>
                <w:b/>
                <w:bCs/>
                <w:color w:val="000000"/>
                <w:sz w:val="21"/>
                <w:szCs w:val="21"/>
                <w:lang w:eastAsia="zh-CN"/>
              </w:rPr>
            </w:pPr>
            <w:r>
              <w:rPr>
                <w:color w:val="000000"/>
                <w:sz w:val="21"/>
                <w:szCs w:val="21"/>
              </w:rPr>
              <w:t>学习活动</w:t>
            </w:r>
          </w:p>
        </w:tc>
        <w:tc>
          <w:tcPr>
            <w:tcW w:w="1777" w:type="dxa"/>
            <w:vAlign w:val="center"/>
          </w:tcPr>
          <w:p w14:paraId="716541E5" w14:textId="77777777" w:rsidR="006F52D7" w:rsidRDefault="00000000">
            <w:pPr>
              <w:pStyle w:val="Bodytext1"/>
              <w:spacing w:after="0" w:line="240" w:lineRule="auto"/>
              <w:ind w:firstLine="0"/>
              <w:jc w:val="center"/>
              <w:rPr>
                <w:b/>
                <w:bCs/>
                <w:color w:val="000000"/>
                <w:sz w:val="21"/>
                <w:szCs w:val="21"/>
                <w:lang w:eastAsia="zh-CN"/>
              </w:rPr>
            </w:pPr>
            <w:r>
              <w:rPr>
                <w:color w:val="000000"/>
                <w:sz w:val="21"/>
                <w:szCs w:val="21"/>
              </w:rPr>
              <w:t>效果评价</w:t>
            </w:r>
          </w:p>
        </w:tc>
      </w:tr>
      <w:tr w:rsidR="006F52D7" w14:paraId="0861CD42" w14:textId="77777777">
        <w:tc>
          <w:tcPr>
            <w:tcW w:w="2528" w:type="dxa"/>
          </w:tcPr>
          <w:p w14:paraId="22C7F4D6" w14:textId="77777777" w:rsidR="006F52D7" w:rsidRDefault="00000000">
            <w:pPr>
              <w:pStyle w:val="Bodytext1"/>
              <w:spacing w:after="0" w:line="240" w:lineRule="auto"/>
              <w:ind w:firstLine="420"/>
              <w:rPr>
                <w:color w:val="000000"/>
                <w:sz w:val="21"/>
                <w:szCs w:val="21"/>
                <w:lang w:val="en-US" w:eastAsia="zh-CN"/>
              </w:rPr>
            </w:pPr>
            <w:r>
              <w:rPr>
                <w:rFonts w:hint="eastAsia"/>
                <w:color w:val="000000"/>
                <w:sz w:val="21"/>
                <w:szCs w:val="21"/>
                <w:lang w:eastAsia="zh-CN"/>
              </w:rPr>
              <w:t xml:space="preserve">1. </w:t>
            </w:r>
            <w:r>
              <w:rPr>
                <w:rFonts w:hint="eastAsia"/>
                <w:color w:val="000000"/>
                <w:sz w:val="21"/>
                <w:szCs w:val="21"/>
                <w:lang w:val="en-US" w:eastAsia="zh-CN"/>
              </w:rPr>
              <w:t>再次通读本语篇中两位学生不同的生活方式，掌握文本中的语言知识点，回顾健康生活方式的各个层面，构建健康生活方式的框架；（学习理解）</w:t>
            </w:r>
          </w:p>
          <w:p w14:paraId="29A49FF4" w14:textId="77777777" w:rsidR="006F52D7" w:rsidRDefault="006F52D7">
            <w:pPr>
              <w:pStyle w:val="Bodytext1"/>
              <w:spacing w:after="0" w:line="240" w:lineRule="auto"/>
              <w:ind w:firstLine="0"/>
              <w:rPr>
                <w:color w:val="000000"/>
                <w:kern w:val="0"/>
                <w:sz w:val="21"/>
                <w:szCs w:val="21"/>
                <w:lang w:val="en-US" w:eastAsia="zh-CN" w:bidi="en-US"/>
                <w14:ligatures w14:val="none"/>
              </w:rPr>
            </w:pPr>
          </w:p>
        </w:tc>
        <w:tc>
          <w:tcPr>
            <w:tcW w:w="3279" w:type="dxa"/>
          </w:tcPr>
          <w:p w14:paraId="7F725E99" w14:textId="77777777" w:rsidR="006F52D7" w:rsidRDefault="00000000">
            <w:pPr>
              <w:numPr>
                <w:ilvl w:val="0"/>
                <w:numId w:val="1"/>
              </w:numPr>
              <w:rPr>
                <w:rFonts w:ascii="宋体" w:eastAsia="宋体" w:hAnsi="宋体" w:cs="宋体"/>
                <w:szCs w:val="21"/>
              </w:rPr>
            </w:pPr>
            <w:r>
              <w:rPr>
                <w:rFonts w:ascii="宋体" w:eastAsia="宋体" w:hAnsi="宋体" w:cs="宋体" w:hint="eastAsia"/>
                <w:szCs w:val="21"/>
              </w:rPr>
              <w:t>学生观看一则生活方式的视频。猜测并分析视频中孩子造成肥胖的原因，引发思考正确的生活方式。</w:t>
            </w:r>
          </w:p>
          <w:p w14:paraId="1BC33DF8" w14:textId="77777777" w:rsidR="006F52D7" w:rsidRDefault="00000000">
            <w:pPr>
              <w:numPr>
                <w:ilvl w:val="0"/>
                <w:numId w:val="1"/>
              </w:numPr>
              <w:rPr>
                <w:rFonts w:ascii="宋体" w:eastAsia="宋体" w:hAnsi="宋体" w:cs="宋体"/>
                <w:szCs w:val="21"/>
              </w:rPr>
            </w:pPr>
            <w:r>
              <w:rPr>
                <w:rFonts w:ascii="宋体" w:eastAsia="宋体" w:hAnsi="宋体" w:cs="宋体" w:hint="eastAsia"/>
                <w:szCs w:val="21"/>
              </w:rPr>
              <w:t>通过两幅图片快速引入Kitty与Daniel的两种生活方式，再次帮助学生复习文本内容。</w:t>
            </w:r>
          </w:p>
          <w:p w14:paraId="47F52BCF" w14:textId="77777777" w:rsidR="006F52D7" w:rsidRDefault="00000000">
            <w:pPr>
              <w:rPr>
                <w:rFonts w:ascii="宋体" w:eastAsia="宋体" w:hAnsi="宋体" w:cs="宋体"/>
                <w:szCs w:val="21"/>
              </w:rPr>
            </w:pPr>
            <w:r>
              <w:rPr>
                <w:rFonts w:ascii="宋体" w:eastAsia="宋体" w:hAnsi="宋体" w:cs="宋体" w:hint="eastAsia"/>
                <w:szCs w:val="21"/>
              </w:rPr>
              <w:t>3.学生再次精读文章的第一部分---Kitty的生活方式。分两个板块分析她的生活方式。（what she eats &amp; how she lives）</w:t>
            </w:r>
          </w:p>
          <w:p w14:paraId="4CE698E1" w14:textId="77777777" w:rsidR="006F52D7" w:rsidRDefault="00000000">
            <w:pPr>
              <w:rPr>
                <w:rFonts w:ascii="宋体" w:eastAsia="宋体" w:hAnsi="宋体" w:cs="宋体"/>
                <w:szCs w:val="21"/>
              </w:rPr>
            </w:pPr>
            <w:r>
              <w:rPr>
                <w:rFonts w:ascii="宋体" w:eastAsia="宋体" w:hAnsi="宋体" w:cs="宋体" w:hint="eastAsia"/>
                <w:szCs w:val="21"/>
              </w:rPr>
              <w:t>4.学生再次精读文章的第二部分---Daniel的生活方式。分两个板块分析他的生活方式。（what he eats &amp; how he lives）</w:t>
            </w:r>
          </w:p>
          <w:p w14:paraId="65AEFEC7" w14:textId="77777777" w:rsidR="006F52D7" w:rsidRDefault="006F52D7">
            <w:pPr>
              <w:rPr>
                <w:rFonts w:ascii="宋体" w:eastAsia="宋体" w:hAnsi="宋体" w:cs="宋体"/>
                <w:szCs w:val="21"/>
              </w:rPr>
            </w:pPr>
          </w:p>
        </w:tc>
        <w:tc>
          <w:tcPr>
            <w:tcW w:w="1777" w:type="dxa"/>
          </w:tcPr>
          <w:p w14:paraId="2EB57846" w14:textId="77777777" w:rsidR="006F52D7" w:rsidRDefault="00000000">
            <w:pPr>
              <w:pStyle w:val="Bodytext1"/>
              <w:spacing w:line="240" w:lineRule="auto"/>
              <w:ind w:firstLine="0"/>
              <w:rPr>
                <w:color w:val="000000"/>
                <w:kern w:val="0"/>
                <w:sz w:val="21"/>
                <w:szCs w:val="21"/>
                <w:lang w:val="en-US" w:eastAsia="zh-CN" w:bidi="en-US"/>
                <w14:ligatures w14:val="none"/>
              </w:rPr>
            </w:pPr>
            <w:r>
              <w:rPr>
                <w:rFonts w:hint="eastAsia"/>
                <w:color w:val="000000"/>
                <w:kern w:val="0"/>
                <w:sz w:val="21"/>
                <w:szCs w:val="21"/>
                <w:lang w:val="en-US" w:eastAsia="zh-CN" w:bidi="en-US"/>
                <w14:ligatures w14:val="none"/>
              </w:rPr>
              <w:t>观察学生回答问题的表现，根据学生回答问题的质量判断上节课的内容吸收消化的程度。</w:t>
            </w:r>
          </w:p>
          <w:p w14:paraId="0CA9E8D3" w14:textId="77777777" w:rsidR="006F52D7" w:rsidRDefault="00000000">
            <w:pPr>
              <w:pStyle w:val="Bodytext1"/>
              <w:spacing w:line="240" w:lineRule="auto"/>
              <w:ind w:firstLine="0"/>
              <w:rPr>
                <w:color w:val="000000"/>
                <w:kern w:val="0"/>
                <w:sz w:val="21"/>
                <w:szCs w:val="21"/>
                <w:lang w:val="en-US" w:eastAsia="zh-CN" w:bidi="en-US"/>
                <w14:ligatures w14:val="none"/>
              </w:rPr>
            </w:pPr>
            <w:r>
              <w:rPr>
                <w:rFonts w:hint="eastAsia"/>
                <w:color w:val="000000"/>
                <w:kern w:val="0"/>
                <w:sz w:val="21"/>
                <w:szCs w:val="21"/>
                <w:lang w:val="en-US" w:eastAsia="zh-CN" w:bidi="en-US"/>
                <w14:ligatures w14:val="none"/>
              </w:rPr>
              <w:t>观察学生在讲解语言知识点时的反馈，调整讲解的难度与深度。</w:t>
            </w:r>
          </w:p>
          <w:p w14:paraId="02D3E562" w14:textId="77777777" w:rsidR="006F52D7" w:rsidRDefault="006F52D7">
            <w:pPr>
              <w:pStyle w:val="Bodytext1"/>
              <w:rPr>
                <w:color w:val="000000"/>
                <w:kern w:val="0"/>
                <w:sz w:val="21"/>
                <w:szCs w:val="21"/>
                <w:lang w:val="en-US" w:eastAsia="zh-CN" w:bidi="en-US"/>
                <w14:ligatures w14:val="none"/>
              </w:rPr>
            </w:pPr>
          </w:p>
          <w:p w14:paraId="317248DB" w14:textId="77777777" w:rsidR="006F52D7" w:rsidRDefault="006F52D7">
            <w:pPr>
              <w:pStyle w:val="Bodytext1"/>
              <w:spacing w:after="0" w:line="240" w:lineRule="auto"/>
              <w:ind w:firstLine="0"/>
              <w:rPr>
                <w:color w:val="000000"/>
                <w:kern w:val="0"/>
                <w:sz w:val="21"/>
                <w:szCs w:val="21"/>
                <w:lang w:val="en-US" w:eastAsia="zh-CN" w:bidi="en-US"/>
                <w14:ligatures w14:val="none"/>
              </w:rPr>
            </w:pPr>
          </w:p>
        </w:tc>
      </w:tr>
      <w:tr w:rsidR="006F52D7" w14:paraId="50BC48A6" w14:textId="77777777">
        <w:tc>
          <w:tcPr>
            <w:tcW w:w="7584" w:type="dxa"/>
            <w:gridSpan w:val="3"/>
          </w:tcPr>
          <w:p w14:paraId="4B9FE90C" w14:textId="77777777" w:rsidR="006F52D7" w:rsidRDefault="00000000">
            <w:pPr>
              <w:rPr>
                <w:rFonts w:ascii="宋体" w:eastAsia="宋体" w:hAnsi="宋体" w:cs="宋体"/>
                <w:b/>
                <w:bCs/>
                <w:color w:val="FF0000"/>
                <w:szCs w:val="21"/>
                <w:u w:val="single"/>
              </w:rPr>
            </w:pPr>
            <w:r>
              <w:rPr>
                <w:rFonts w:ascii="宋体" w:eastAsia="宋体" w:hAnsi="宋体" w:cs="宋体" w:hint="eastAsia"/>
                <w:szCs w:val="21"/>
              </w:rPr>
              <w:t>设计意图：导入主题，创设情境，激发学生参与的兴趣，激活学生关于饮食习惯与生活方式的词汇；通过表格任务引发学生思考，对比两种不同的生活方式，感知Daniel改变的原因与方式。</w:t>
            </w:r>
            <w:r>
              <w:rPr>
                <w:rFonts w:ascii="宋体" w:eastAsia="宋体" w:hAnsi="宋体" w:cs="宋体" w:hint="eastAsia"/>
                <w:b/>
                <w:bCs/>
                <w:color w:val="FF0000"/>
                <w:szCs w:val="21"/>
                <w:u w:val="single"/>
              </w:rPr>
              <w:t>（感知与注意、获取与梳理）</w:t>
            </w:r>
          </w:p>
          <w:p w14:paraId="2D32F3C1" w14:textId="77777777" w:rsidR="006F52D7" w:rsidRDefault="006F52D7">
            <w:pPr>
              <w:rPr>
                <w:rFonts w:ascii="宋体" w:eastAsia="宋体" w:hAnsi="宋体" w:cs="宋体"/>
                <w:b/>
                <w:bCs/>
                <w:color w:val="FF0000"/>
                <w:szCs w:val="21"/>
                <w:u w:val="single"/>
              </w:rPr>
            </w:pPr>
          </w:p>
          <w:p w14:paraId="2BF2E30A" w14:textId="77777777" w:rsidR="006F52D7" w:rsidRDefault="006F52D7">
            <w:pPr>
              <w:rPr>
                <w:rFonts w:ascii="宋体" w:eastAsia="宋体" w:hAnsi="宋体" w:cs="宋体"/>
                <w:b/>
                <w:bCs/>
                <w:color w:val="FF0000"/>
                <w:szCs w:val="21"/>
                <w:u w:val="single"/>
              </w:rPr>
            </w:pPr>
          </w:p>
          <w:p w14:paraId="48950975" w14:textId="77777777" w:rsidR="006F52D7" w:rsidRDefault="006F52D7">
            <w:pPr>
              <w:rPr>
                <w:rFonts w:ascii="宋体" w:eastAsia="宋体" w:hAnsi="宋体" w:cs="宋体"/>
                <w:b/>
                <w:bCs/>
                <w:color w:val="FF0000"/>
                <w:szCs w:val="21"/>
                <w:u w:val="single"/>
              </w:rPr>
            </w:pPr>
          </w:p>
        </w:tc>
      </w:tr>
      <w:tr w:rsidR="006F52D7" w14:paraId="39EBF400" w14:textId="77777777">
        <w:trPr>
          <w:trHeight w:val="5051"/>
        </w:trPr>
        <w:tc>
          <w:tcPr>
            <w:tcW w:w="2528" w:type="dxa"/>
          </w:tcPr>
          <w:p w14:paraId="2085608D" w14:textId="77777777" w:rsidR="006F52D7" w:rsidRDefault="00000000">
            <w:pPr>
              <w:pStyle w:val="Bodytext1"/>
              <w:spacing w:after="0" w:line="240" w:lineRule="auto"/>
              <w:ind w:firstLine="420"/>
              <w:rPr>
                <w:sz w:val="21"/>
                <w:szCs w:val="21"/>
                <w:lang w:eastAsia="zh-CN"/>
              </w:rPr>
            </w:pPr>
            <w:r>
              <w:rPr>
                <w:rFonts w:hint="eastAsia"/>
                <w:sz w:val="21"/>
                <w:szCs w:val="21"/>
                <w:lang w:eastAsia="zh-CN"/>
              </w:rPr>
              <w:lastRenderedPageBreak/>
              <w:t xml:space="preserve">2. </w:t>
            </w:r>
            <w:r>
              <w:rPr>
                <w:rFonts w:hint="eastAsia"/>
                <w:sz w:val="21"/>
                <w:szCs w:val="21"/>
                <w:lang w:val="en-US" w:eastAsia="zh-CN"/>
              </w:rPr>
              <w:t>精读并分析语篇中描述两位学生不同的生活方式的语言，如饮食习惯、日常锻炼等，并用来描述自己及他人的生活方式；（应用实践）</w:t>
            </w:r>
          </w:p>
          <w:p w14:paraId="561A56B2" w14:textId="77777777" w:rsidR="006F52D7" w:rsidRDefault="006F52D7">
            <w:pPr>
              <w:rPr>
                <w:szCs w:val="21"/>
              </w:rPr>
            </w:pPr>
          </w:p>
        </w:tc>
        <w:tc>
          <w:tcPr>
            <w:tcW w:w="3279" w:type="dxa"/>
          </w:tcPr>
          <w:p w14:paraId="37EA041E" w14:textId="77777777" w:rsidR="006F52D7" w:rsidRDefault="006F52D7">
            <w:pPr>
              <w:rPr>
                <w:rFonts w:ascii="宋体" w:eastAsia="宋体" w:hAnsi="宋体" w:cs="宋体"/>
                <w:szCs w:val="21"/>
              </w:rPr>
            </w:pPr>
          </w:p>
          <w:p w14:paraId="2640459E" w14:textId="77777777" w:rsidR="006F52D7" w:rsidRDefault="00000000">
            <w:pPr>
              <w:rPr>
                <w:rFonts w:ascii="宋体" w:eastAsia="宋体" w:hAnsi="宋体" w:cs="宋体"/>
                <w:szCs w:val="21"/>
              </w:rPr>
            </w:pPr>
            <w:r>
              <w:rPr>
                <w:rFonts w:ascii="宋体" w:eastAsia="宋体" w:hAnsi="宋体" w:cs="宋体" w:hint="eastAsia"/>
                <w:szCs w:val="21"/>
              </w:rPr>
              <w:t>5.学生通过对Kitty运动习惯与饮食习惯的阅读获取语言知识点并思考Kitty的意志品质。</w:t>
            </w:r>
          </w:p>
          <w:p w14:paraId="1F691D14" w14:textId="77777777" w:rsidR="006F52D7" w:rsidRDefault="00000000">
            <w:pPr>
              <w:rPr>
                <w:rFonts w:ascii="宋体" w:eastAsia="宋体" w:hAnsi="宋体" w:cs="宋体"/>
                <w:szCs w:val="21"/>
              </w:rPr>
            </w:pPr>
            <w:r>
              <w:rPr>
                <w:rFonts w:ascii="宋体" w:eastAsia="宋体" w:hAnsi="宋体" w:cs="宋体" w:hint="eastAsia"/>
                <w:szCs w:val="21"/>
              </w:rPr>
              <w:t>6.学生通过对Daniel运动习惯与饮食习惯的阅读获取语言知识点并思考Daniel的如果不改变的后果。</w:t>
            </w:r>
          </w:p>
          <w:p w14:paraId="764078C9" w14:textId="77777777" w:rsidR="006F52D7" w:rsidRDefault="006F52D7">
            <w:pPr>
              <w:rPr>
                <w:rFonts w:ascii="宋体" w:eastAsia="宋体" w:hAnsi="宋体" w:cs="宋体"/>
              </w:rPr>
            </w:pPr>
          </w:p>
        </w:tc>
        <w:tc>
          <w:tcPr>
            <w:tcW w:w="1777" w:type="dxa"/>
          </w:tcPr>
          <w:p w14:paraId="4DC4BA72" w14:textId="77777777" w:rsidR="006F52D7" w:rsidRDefault="00000000">
            <w:pPr>
              <w:rPr>
                <w:rFonts w:ascii="宋体" w:eastAsia="宋体" w:hAnsi="宋体" w:cs="宋体"/>
                <w:szCs w:val="21"/>
              </w:rPr>
            </w:pPr>
            <w:r>
              <w:rPr>
                <w:rFonts w:ascii="宋体" w:eastAsia="宋体" w:hAnsi="宋体" w:cs="宋体" w:hint="eastAsia"/>
                <w:szCs w:val="21"/>
              </w:rPr>
              <w:t>观察学生描述两位学生的生活方式的细节信息是否全面、具体，使用语言是否正确，把握学生内化所学内容和语言的情况。</w:t>
            </w:r>
          </w:p>
          <w:p w14:paraId="0E5FB472" w14:textId="77777777" w:rsidR="006F52D7" w:rsidRDefault="006F52D7">
            <w:pPr>
              <w:rPr>
                <w:rFonts w:ascii="宋体" w:eastAsia="宋体" w:hAnsi="宋体" w:cs="宋体"/>
                <w:szCs w:val="21"/>
              </w:rPr>
            </w:pPr>
          </w:p>
          <w:p w14:paraId="0F318501" w14:textId="77777777" w:rsidR="006F52D7" w:rsidRDefault="00000000">
            <w:pPr>
              <w:rPr>
                <w:rFonts w:ascii="宋体" w:eastAsia="宋体" w:hAnsi="宋体" w:cs="宋体"/>
                <w:szCs w:val="21"/>
              </w:rPr>
            </w:pPr>
            <w:r>
              <w:rPr>
                <w:rFonts w:ascii="宋体" w:eastAsia="宋体" w:hAnsi="宋体" w:cs="宋体" w:hint="eastAsia"/>
                <w:szCs w:val="21"/>
              </w:rPr>
              <w:t>观察班级讨论时学生是否能够准确发现相关语言表达，能否知道如何进行健康的生活。</w:t>
            </w:r>
          </w:p>
          <w:p w14:paraId="27FD4279" w14:textId="77777777" w:rsidR="006F52D7" w:rsidRDefault="006F52D7">
            <w:pPr>
              <w:rPr>
                <w:rFonts w:ascii="宋体" w:eastAsia="宋体" w:hAnsi="宋体" w:cs="宋体"/>
                <w:szCs w:val="21"/>
              </w:rPr>
            </w:pPr>
          </w:p>
        </w:tc>
      </w:tr>
      <w:tr w:rsidR="006F52D7" w14:paraId="17D07A20" w14:textId="77777777">
        <w:tc>
          <w:tcPr>
            <w:tcW w:w="7584" w:type="dxa"/>
            <w:gridSpan w:val="3"/>
          </w:tcPr>
          <w:p w14:paraId="6237F575" w14:textId="77777777" w:rsidR="006F52D7" w:rsidRDefault="00000000">
            <w:pPr>
              <w:rPr>
                <w:rFonts w:ascii="宋体" w:eastAsia="宋体" w:hAnsi="宋体" w:cs="宋体"/>
                <w:szCs w:val="21"/>
              </w:rPr>
            </w:pPr>
            <w:r>
              <w:rPr>
                <w:rFonts w:ascii="宋体" w:eastAsia="宋体" w:hAnsi="宋体" w:cs="宋体" w:hint="eastAsia"/>
                <w:szCs w:val="21"/>
              </w:rPr>
              <w:t>设计意图：引导学生转述对话的核心内容，梳理、学习和内化关键句型与重点语言，为进一步在现实生活情境中运用所学做好铺垫。</w:t>
            </w:r>
            <w:r>
              <w:rPr>
                <w:rFonts w:ascii="宋体" w:eastAsia="宋体" w:hAnsi="宋体" w:cs="宋体" w:hint="eastAsia"/>
                <w:b/>
                <w:bCs/>
                <w:color w:val="FF0000"/>
                <w:szCs w:val="21"/>
                <w:u w:val="single"/>
              </w:rPr>
              <w:t>（描述与阐释、内化与运用）</w:t>
            </w:r>
          </w:p>
        </w:tc>
      </w:tr>
      <w:tr w:rsidR="006F52D7" w14:paraId="034DD441" w14:textId="77777777">
        <w:tc>
          <w:tcPr>
            <w:tcW w:w="2528" w:type="dxa"/>
          </w:tcPr>
          <w:p w14:paraId="054CBD70" w14:textId="77777777" w:rsidR="006F52D7" w:rsidRDefault="00000000">
            <w:pPr>
              <w:pStyle w:val="Bodytext1"/>
              <w:spacing w:after="0" w:line="240" w:lineRule="auto"/>
              <w:ind w:firstLine="420"/>
              <w:rPr>
                <w:sz w:val="21"/>
                <w:szCs w:val="21"/>
              </w:rPr>
            </w:pPr>
            <w:r>
              <w:rPr>
                <w:rFonts w:hint="eastAsia"/>
                <w:sz w:val="21"/>
                <w:szCs w:val="21"/>
                <w:lang w:eastAsia="zh-CN"/>
              </w:rPr>
              <w:t xml:space="preserve">3. </w:t>
            </w:r>
            <w:r>
              <w:rPr>
                <w:rFonts w:hint="eastAsia"/>
                <w:sz w:val="21"/>
                <w:szCs w:val="21"/>
                <w:lang w:val="en-US" w:eastAsia="zh-CN"/>
              </w:rPr>
              <w:t>与同伴交流分享自己的生活方式，探索更多健康生活的途径。（迁移创新）</w:t>
            </w:r>
          </w:p>
          <w:p w14:paraId="0D4BC1E4" w14:textId="77777777" w:rsidR="006F52D7" w:rsidRDefault="006F52D7">
            <w:pPr>
              <w:rPr>
                <w:rFonts w:ascii="宋体" w:eastAsia="宋体" w:hAnsi="宋体" w:cs="宋体"/>
                <w:szCs w:val="21"/>
              </w:rPr>
            </w:pPr>
          </w:p>
        </w:tc>
        <w:tc>
          <w:tcPr>
            <w:tcW w:w="3279" w:type="dxa"/>
          </w:tcPr>
          <w:p w14:paraId="285389C5" w14:textId="77777777" w:rsidR="006F52D7" w:rsidRDefault="00000000">
            <w:pPr>
              <w:numPr>
                <w:ilvl w:val="0"/>
                <w:numId w:val="1"/>
              </w:numPr>
              <w:rPr>
                <w:rFonts w:ascii="宋体" w:eastAsia="宋体" w:hAnsi="宋体" w:cs="宋体"/>
              </w:rPr>
            </w:pPr>
            <w:r>
              <w:rPr>
                <w:rFonts w:ascii="宋体" w:eastAsia="宋体" w:hAnsi="宋体" w:cs="宋体" w:hint="eastAsia"/>
              </w:rPr>
              <w:t>学生进行小组讨论。学生给与Daniel更多的建议让他的胜过方式变得更加健康；并深入思考Daniel是否能坚持下去。</w:t>
            </w:r>
          </w:p>
          <w:p w14:paraId="678537F8" w14:textId="77777777" w:rsidR="006F52D7" w:rsidRDefault="00000000">
            <w:pPr>
              <w:numPr>
                <w:ilvl w:val="0"/>
                <w:numId w:val="1"/>
              </w:numPr>
              <w:rPr>
                <w:rFonts w:ascii="宋体" w:eastAsia="宋体" w:hAnsi="宋体" w:cs="宋体"/>
              </w:rPr>
            </w:pPr>
            <w:r>
              <w:rPr>
                <w:rFonts w:ascii="宋体" w:eastAsia="宋体" w:hAnsi="宋体" w:cs="宋体" w:hint="eastAsia"/>
              </w:rPr>
              <w:t>总结如何成为一个拥有健康生活方式的人。</w:t>
            </w:r>
          </w:p>
          <w:p w14:paraId="44FE6C68" w14:textId="77777777" w:rsidR="006F52D7" w:rsidRDefault="00000000">
            <w:pPr>
              <w:numPr>
                <w:ilvl w:val="0"/>
                <w:numId w:val="1"/>
              </w:numPr>
              <w:rPr>
                <w:rFonts w:ascii="宋体" w:eastAsia="宋体" w:hAnsi="宋体" w:cs="宋体"/>
              </w:rPr>
            </w:pPr>
            <w:r>
              <w:rPr>
                <w:rFonts w:ascii="宋体" w:eastAsia="宋体" w:hAnsi="宋体" w:cs="宋体" w:hint="eastAsia"/>
              </w:rPr>
              <w:t>学生设计一份属于自己的健康计划。</w:t>
            </w:r>
          </w:p>
        </w:tc>
        <w:tc>
          <w:tcPr>
            <w:tcW w:w="1777" w:type="dxa"/>
          </w:tcPr>
          <w:p w14:paraId="35406ACC" w14:textId="77777777" w:rsidR="006F52D7" w:rsidRDefault="00000000">
            <w:pPr>
              <w:rPr>
                <w:rFonts w:ascii="宋体" w:eastAsia="宋体" w:hAnsi="宋体" w:cs="宋体"/>
                <w:szCs w:val="21"/>
              </w:rPr>
            </w:pPr>
            <w:r>
              <w:rPr>
                <w:rFonts w:ascii="宋体" w:eastAsia="宋体" w:hAnsi="宋体" w:cs="宋体" w:hint="eastAsia"/>
                <w:szCs w:val="21"/>
              </w:rPr>
              <w:t>观察小组讨论和小组展示能否构成一份属于自己的健康计划。</w:t>
            </w:r>
          </w:p>
        </w:tc>
      </w:tr>
      <w:tr w:rsidR="006F52D7" w14:paraId="712444FE" w14:textId="77777777">
        <w:tc>
          <w:tcPr>
            <w:tcW w:w="7584" w:type="dxa"/>
            <w:gridSpan w:val="3"/>
          </w:tcPr>
          <w:p w14:paraId="1EBA6E40" w14:textId="77777777" w:rsidR="006F52D7" w:rsidRDefault="00000000">
            <w:pPr>
              <w:rPr>
                <w:rFonts w:ascii="宋体" w:eastAsia="宋体" w:hAnsi="宋体" w:cs="宋体"/>
                <w:szCs w:val="21"/>
              </w:rPr>
            </w:pPr>
            <w:r>
              <w:rPr>
                <w:rFonts w:ascii="宋体" w:eastAsia="宋体" w:hAnsi="宋体" w:cs="宋体" w:hint="eastAsia"/>
                <w:szCs w:val="21"/>
                <w:lang w:eastAsia="zh-TW"/>
              </w:rPr>
              <w:t>设计意图：引导学生进行超越语篇、联系实际生活的活动，用所学语言做事情。</w:t>
            </w:r>
            <w:r>
              <w:rPr>
                <w:rFonts w:ascii="宋体" w:eastAsia="宋体" w:hAnsi="宋体" w:cs="宋体"/>
                <w:szCs w:val="21"/>
                <w:lang w:eastAsia="zh-TW"/>
              </w:rPr>
              <w:t xml:space="preserve"> </w:t>
            </w:r>
            <w:r>
              <w:rPr>
                <w:rFonts w:ascii="宋体" w:eastAsia="宋体" w:hAnsi="宋体" w:cs="宋体" w:hint="eastAsia"/>
                <w:szCs w:val="21"/>
                <w:lang w:eastAsia="zh-TW"/>
              </w:rPr>
              <w:t>根据新情境整合运用相关语言表达，完成交际任务，学以致用，</w:t>
            </w:r>
            <w:r>
              <w:rPr>
                <w:rFonts w:ascii="宋体" w:eastAsia="宋体" w:hAnsi="宋体" w:cs="宋体"/>
                <w:szCs w:val="21"/>
                <w:lang w:eastAsia="zh-TW"/>
              </w:rPr>
              <w:t xml:space="preserve"> </w:t>
            </w:r>
            <w:r>
              <w:rPr>
                <w:rFonts w:ascii="宋体" w:eastAsia="宋体" w:hAnsi="宋体" w:cs="宋体" w:hint="eastAsia"/>
                <w:szCs w:val="21"/>
                <w:lang w:eastAsia="zh-TW"/>
              </w:rPr>
              <w:t>培养学生在真实情境中运用所学语言和文化知识解决实际问题的能力</w:t>
            </w:r>
            <w:r>
              <w:rPr>
                <w:rFonts w:ascii="宋体" w:eastAsia="宋体" w:hAnsi="宋体" w:cs="宋体"/>
                <w:szCs w:val="21"/>
                <w:lang w:eastAsia="zh-TW"/>
              </w:rPr>
              <w:t>,</w:t>
            </w:r>
            <w:r>
              <w:rPr>
                <w:rFonts w:ascii="宋体" w:eastAsia="宋体" w:hAnsi="宋体" w:cs="宋体" w:hint="eastAsia"/>
                <w:szCs w:val="21"/>
                <w:lang w:eastAsia="zh-TW"/>
              </w:rPr>
              <w:t>推动迁移</w:t>
            </w:r>
            <w:r>
              <w:rPr>
                <w:rFonts w:ascii="宋体" w:eastAsia="宋体" w:hAnsi="宋体" w:cs="宋体"/>
                <w:szCs w:val="21"/>
                <w:lang w:eastAsia="zh-TW"/>
              </w:rPr>
              <w:t xml:space="preserve"> </w:t>
            </w:r>
            <w:r>
              <w:rPr>
                <w:rFonts w:ascii="宋体" w:eastAsia="宋体" w:hAnsi="宋体" w:cs="宋体" w:hint="eastAsia"/>
                <w:szCs w:val="21"/>
                <w:lang w:eastAsia="zh-TW"/>
              </w:rPr>
              <w:t>创新。</w:t>
            </w:r>
            <w:r>
              <w:rPr>
                <w:rFonts w:ascii="宋体" w:eastAsia="宋体" w:hAnsi="宋体" w:cs="宋体" w:hint="eastAsia"/>
                <w:b/>
                <w:bCs/>
                <w:color w:val="FF0000"/>
                <w:szCs w:val="21"/>
                <w:u w:val="single"/>
                <w:lang w:eastAsia="zh-TW"/>
              </w:rPr>
              <w:t>（想象与创造）</w:t>
            </w:r>
            <w:r>
              <w:rPr>
                <w:rFonts w:ascii="宋体" w:eastAsia="宋体" w:hAnsi="宋体" w:cs="宋体"/>
                <w:b/>
                <w:bCs/>
                <w:color w:val="FF0000"/>
                <w:szCs w:val="21"/>
                <w:u w:val="single"/>
                <w:lang w:eastAsia="zh-TW"/>
              </w:rPr>
              <w:t xml:space="preserve"> </w:t>
            </w:r>
          </w:p>
        </w:tc>
      </w:tr>
      <w:tr w:rsidR="006F52D7" w14:paraId="77C6A62F" w14:textId="77777777">
        <w:tc>
          <w:tcPr>
            <w:tcW w:w="7584" w:type="dxa"/>
            <w:gridSpan w:val="3"/>
          </w:tcPr>
          <w:p w14:paraId="73D61A94" w14:textId="77777777" w:rsidR="006F52D7" w:rsidRDefault="00000000">
            <w:pPr>
              <w:rPr>
                <w:rFonts w:ascii="宋体" w:eastAsia="宋体" w:hAnsi="宋体" w:cs="宋体"/>
                <w:szCs w:val="21"/>
              </w:rPr>
            </w:pPr>
            <w:r>
              <w:rPr>
                <w:rFonts w:ascii="宋体" w:eastAsia="宋体" w:hAnsi="宋体" w:cs="宋体" w:hint="eastAsia"/>
                <w:szCs w:val="21"/>
                <w:lang w:eastAsia="zh-TW"/>
              </w:rPr>
              <w:t>作业：</w:t>
            </w:r>
            <w:r>
              <w:rPr>
                <w:rFonts w:ascii="宋体" w:eastAsia="宋体" w:hAnsi="宋体" w:cs="宋体" w:hint="eastAsia"/>
                <w:szCs w:val="21"/>
              </w:rPr>
              <w:t>再次阅读并背诵本篇文章；制作一份属于自己的健康计划。</w:t>
            </w:r>
          </w:p>
        </w:tc>
      </w:tr>
    </w:tbl>
    <w:p w14:paraId="62D67859" w14:textId="77777777" w:rsidR="006F52D7" w:rsidRDefault="006F52D7">
      <w:pPr>
        <w:pStyle w:val="Bodytext1"/>
        <w:spacing w:after="0" w:line="240" w:lineRule="auto"/>
        <w:ind w:firstLine="0"/>
        <w:rPr>
          <w:b/>
          <w:bCs/>
          <w:color w:val="000000"/>
          <w:sz w:val="21"/>
          <w:szCs w:val="21"/>
          <w:lang w:eastAsia="zh-CN"/>
        </w:rPr>
      </w:pPr>
      <w:bookmarkStart w:id="13" w:name="bookmark484"/>
      <w:bookmarkStart w:id="14" w:name="bookmark485"/>
      <w:bookmarkStart w:id="15" w:name="bookmark482"/>
      <w:bookmarkStart w:id="16" w:name="bookmark483"/>
    </w:p>
    <w:bookmarkEnd w:id="13"/>
    <w:bookmarkEnd w:id="14"/>
    <w:bookmarkEnd w:id="15"/>
    <w:bookmarkEnd w:id="16"/>
    <w:p w14:paraId="65EF77B6" w14:textId="77777777" w:rsidR="006F52D7" w:rsidRDefault="006F52D7">
      <w:pPr>
        <w:tabs>
          <w:tab w:val="left" w:pos="6451"/>
        </w:tabs>
        <w:rPr>
          <w:rFonts w:ascii="宋体" w:hAnsi="宋体" w:cs="宋体"/>
          <w:lang w:eastAsia="zh-TW"/>
        </w:rPr>
      </w:pPr>
    </w:p>
    <w:p w14:paraId="20F975F0" w14:textId="77777777" w:rsidR="006F52D7" w:rsidRDefault="006F52D7">
      <w:pPr>
        <w:jc w:val="left"/>
        <w:rPr>
          <w:color w:val="000000"/>
        </w:rPr>
      </w:pPr>
    </w:p>
    <w:sectPr w:rsidR="006F52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350196"/>
    <w:multiLevelType w:val="singleLevel"/>
    <w:tmpl w:val="EE350196"/>
    <w:lvl w:ilvl="0">
      <w:start w:val="1"/>
      <w:numFmt w:val="decimal"/>
      <w:lvlText w:val="%1."/>
      <w:lvlJc w:val="left"/>
      <w:pPr>
        <w:tabs>
          <w:tab w:val="left" w:pos="312"/>
        </w:tabs>
      </w:pPr>
    </w:lvl>
  </w:abstractNum>
  <w:num w:numId="1" w16cid:durableId="1049114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E1MDVkNDIzNjc2ZGYzNjNiYjIyNjMxNTgxNWE1ZGMifQ=="/>
  </w:docVars>
  <w:rsids>
    <w:rsidRoot w:val="7D2F432E"/>
    <w:rsid w:val="002A40FA"/>
    <w:rsid w:val="006F52D7"/>
    <w:rsid w:val="00902C2A"/>
    <w:rsid w:val="009B44D2"/>
    <w:rsid w:val="04294F27"/>
    <w:rsid w:val="0E0232CE"/>
    <w:rsid w:val="118C11EC"/>
    <w:rsid w:val="147C5781"/>
    <w:rsid w:val="2A274E94"/>
    <w:rsid w:val="34833E1C"/>
    <w:rsid w:val="36BE5673"/>
    <w:rsid w:val="3D617B2C"/>
    <w:rsid w:val="42F00D2B"/>
    <w:rsid w:val="54134879"/>
    <w:rsid w:val="6DF21471"/>
    <w:rsid w:val="7D2F4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9B09810"/>
  <w15:docId w15:val="{9A9759CC-5D19-FD4B-A4A6-868B8F9C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a"/>
    <w:link w:val="Bodytext10"/>
    <w:qFormat/>
    <w:pPr>
      <w:spacing w:after="200" w:line="403" w:lineRule="auto"/>
      <w:ind w:firstLine="400"/>
    </w:pPr>
    <w:rPr>
      <w:rFonts w:ascii="宋体" w:eastAsia="宋体" w:hAnsi="宋体" w:cs="宋体"/>
      <w:sz w:val="22"/>
      <w:szCs w:val="22"/>
      <w:lang w:val="zh-TW" w:eastAsia="zh-TW" w:bidi="zh-TW"/>
      <w14:ligatures w14:val="standardContextual"/>
    </w:rPr>
  </w:style>
  <w:style w:type="paragraph" w:customStyle="1" w:styleId="Headerorfooter1">
    <w:name w:val="Header or footer|1"/>
    <w:basedOn w:val="a"/>
    <w:qFormat/>
    <w:rPr>
      <w:rFonts w:ascii="宋体" w:eastAsia="宋体" w:hAnsi="宋体" w:cs="宋体"/>
      <w:sz w:val="19"/>
      <w:szCs w:val="19"/>
      <w:lang w:val="zh-TW" w:eastAsia="zh-TW" w:bidi="zh-TW"/>
      <w14:ligatures w14:val="standardContextual"/>
    </w:rPr>
  </w:style>
  <w:style w:type="character" w:customStyle="1" w:styleId="Bodytext10">
    <w:name w:val="Body text|1_"/>
    <w:basedOn w:val="a0"/>
    <w:link w:val="Bodytext1"/>
    <w:rsid w:val="002A40FA"/>
    <w:rPr>
      <w:rFonts w:ascii="宋体" w:eastAsia="宋体" w:hAnsi="宋体" w:cs="宋体"/>
      <w:kern w:val="2"/>
      <w:sz w:val="22"/>
      <w:szCs w:val="22"/>
      <w:lang w:val="zh-TW" w:eastAsia="zh-TW" w:bidi="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张志磊\(^o^)/</dc:creator>
  <cp:lastModifiedBy>yy H</cp:lastModifiedBy>
  <cp:revision>2</cp:revision>
  <dcterms:created xsi:type="dcterms:W3CDTF">2024-08-09T02:32:00Z</dcterms:created>
  <dcterms:modified xsi:type="dcterms:W3CDTF">2024-10-08T02:28:00Z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DF5E98EAA43C49CFA38732A6F8FBE741_11</vt:lpwstr>
  </property>
</Properties>
</file>