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39C1" w14:textId="7161A97E" w:rsidR="0060479C" w:rsidRDefault="00000000" w:rsidP="000363AC">
      <w:pPr>
        <w:pStyle w:val="Bodytext1"/>
        <w:spacing w:after="0" w:line="240" w:lineRule="auto"/>
        <w:ind w:firstLine="0"/>
        <w:jc w:val="center"/>
        <w:rPr>
          <w:rFonts w:ascii="Times New Roman" w:hAnsi="Times New Roman" w:cs="Times New Roman"/>
          <w:b/>
          <w:bCs/>
          <w:color w:val="000000"/>
          <w:sz w:val="24"/>
          <w:szCs w:val="24"/>
          <w:lang w:val="en-US" w:eastAsia="zh-CN"/>
        </w:rPr>
      </w:pPr>
      <w:r>
        <w:rPr>
          <w:rFonts w:hint="eastAsia"/>
          <w:b/>
          <w:bCs/>
          <w:color w:val="000000"/>
          <w:sz w:val="24"/>
          <w:szCs w:val="24"/>
          <w:lang w:val="en-US" w:eastAsia="zh-CN"/>
        </w:rPr>
        <w:t>七年级上册</w:t>
      </w:r>
      <w:r>
        <w:rPr>
          <w:rFonts w:ascii="Times New Roman" w:hAnsi="Times New Roman" w:cs="Times New Roman"/>
          <w:b/>
          <w:bCs/>
          <w:color w:val="000000"/>
          <w:sz w:val="24"/>
          <w:szCs w:val="24"/>
          <w:lang w:val="en-US" w:eastAsia="zh-CN"/>
        </w:rPr>
        <w:t xml:space="preserve"> Unit</w:t>
      </w:r>
      <w:r w:rsidR="000363AC">
        <w:rPr>
          <w:rFonts w:ascii="Times New Roman" w:hAnsi="Times New Roman" w:cs="Times New Roman" w:hint="eastAsia"/>
          <w:b/>
          <w:bCs/>
          <w:color w:val="000000"/>
          <w:sz w:val="24"/>
          <w:szCs w:val="24"/>
          <w:lang w:val="en-US" w:eastAsia="zh-CN"/>
        </w:rPr>
        <w:t xml:space="preserve"> </w:t>
      </w:r>
      <w:r>
        <w:rPr>
          <w:rFonts w:ascii="Times New Roman" w:hAnsi="Times New Roman" w:cs="Times New Roman"/>
          <w:b/>
          <w:bCs/>
          <w:color w:val="000000"/>
          <w:sz w:val="24"/>
          <w:szCs w:val="24"/>
          <w:lang w:val="en-US" w:eastAsia="zh-CN"/>
        </w:rPr>
        <w:t>5 A healthy lifestyle</w:t>
      </w:r>
    </w:p>
    <w:p w14:paraId="432D667F" w14:textId="7537909D" w:rsidR="0060479C" w:rsidRDefault="00000000" w:rsidP="000363AC">
      <w:pPr>
        <w:pStyle w:val="Bodytext1"/>
        <w:spacing w:after="0" w:line="240" w:lineRule="auto"/>
        <w:ind w:firstLine="0"/>
        <w:jc w:val="center"/>
        <w:rPr>
          <w:rFonts w:ascii="Times New Roman" w:hAnsi="Times New Roman" w:cs="Times New Roman"/>
          <w:b/>
          <w:bCs/>
          <w:color w:val="000000"/>
          <w:sz w:val="24"/>
          <w:szCs w:val="24"/>
          <w:lang w:val="en-US" w:eastAsia="zh-CN"/>
        </w:rPr>
      </w:pPr>
      <w:r>
        <w:rPr>
          <w:rFonts w:ascii="Times New Roman" w:hAnsi="Times New Roman" w:cs="Times New Roman" w:hint="eastAsia"/>
          <w:b/>
          <w:bCs/>
          <w:color w:val="000000"/>
          <w:sz w:val="24"/>
          <w:szCs w:val="24"/>
          <w:lang w:val="en-US" w:eastAsia="zh-CN"/>
        </w:rPr>
        <w:t>第一课时</w:t>
      </w:r>
      <w:r>
        <w:rPr>
          <w:rFonts w:ascii="Times New Roman" w:hAnsi="Times New Roman" w:cs="Times New Roman" w:hint="eastAsia"/>
          <w:b/>
          <w:bCs/>
          <w:color w:val="000000"/>
          <w:sz w:val="24"/>
          <w:szCs w:val="24"/>
          <w:lang w:val="en-US" w:eastAsia="zh-CN"/>
        </w:rPr>
        <w:t>Welcome to the unit</w:t>
      </w:r>
      <w:r w:rsidR="000363AC">
        <w:rPr>
          <w:rFonts w:ascii="Times New Roman" w:hAnsi="Times New Roman" w:cs="Times New Roman" w:hint="eastAsia"/>
          <w:b/>
          <w:bCs/>
          <w:color w:val="000000"/>
          <w:sz w:val="24"/>
          <w:szCs w:val="24"/>
          <w:lang w:val="en-US" w:eastAsia="zh-CN"/>
        </w:rPr>
        <w:t>教学设计</w:t>
      </w:r>
    </w:p>
    <w:p w14:paraId="0F454E4E" w14:textId="77777777" w:rsidR="0060479C" w:rsidRDefault="00000000">
      <w:pPr>
        <w:pStyle w:val="Bodytext1"/>
        <w:spacing w:after="0" w:line="240" w:lineRule="auto"/>
        <w:jc w:val="both"/>
        <w:rPr>
          <w:b/>
          <w:bCs/>
          <w:color w:val="000000"/>
          <w:sz w:val="21"/>
          <w:szCs w:val="21"/>
          <w:lang w:eastAsia="zh-CN"/>
        </w:rPr>
      </w:pPr>
      <w:r>
        <w:rPr>
          <w:color w:val="000000"/>
          <w:sz w:val="21"/>
          <w:szCs w:val="21"/>
        </w:rPr>
        <w:t>本</w:t>
      </w:r>
      <w:r>
        <w:rPr>
          <w:rFonts w:hint="eastAsia"/>
          <w:color w:val="000000"/>
          <w:sz w:val="21"/>
          <w:szCs w:val="21"/>
          <w:lang w:val="en-US" w:eastAsia="zh-CN"/>
        </w:rPr>
        <w:t>主题</w:t>
      </w:r>
      <w:r>
        <w:rPr>
          <w:color w:val="000000"/>
          <w:sz w:val="21"/>
          <w:szCs w:val="21"/>
        </w:rPr>
        <w:t>属于</w:t>
      </w:r>
      <w:r>
        <w:rPr>
          <w:color w:val="000000"/>
          <w:sz w:val="21"/>
          <w:szCs w:val="21"/>
          <w:lang w:val="zh-CN" w:eastAsia="zh-CN" w:bidi="zh-CN"/>
        </w:rPr>
        <w:t>“人与</w:t>
      </w:r>
      <w:r>
        <w:rPr>
          <w:rFonts w:hint="eastAsia"/>
          <w:color w:val="000000"/>
          <w:sz w:val="21"/>
          <w:szCs w:val="21"/>
          <w:lang w:val="en-US" w:eastAsia="zh-CN" w:bidi="zh-CN"/>
        </w:rPr>
        <w:t>自我</w:t>
      </w:r>
      <w:r>
        <w:rPr>
          <w:color w:val="000000"/>
          <w:sz w:val="21"/>
          <w:szCs w:val="21"/>
        </w:rPr>
        <w:t>”主题范畴</w:t>
      </w:r>
      <w:r>
        <w:rPr>
          <w:rFonts w:hint="eastAsia"/>
          <w:color w:val="000000"/>
          <w:sz w:val="21"/>
          <w:szCs w:val="21"/>
          <w:lang w:val="en-US" w:eastAsia="zh-CN"/>
        </w:rPr>
        <w:t>下的“生活与学习”主题群中</w:t>
      </w:r>
      <w:r>
        <w:rPr>
          <w:color w:val="000000"/>
          <w:sz w:val="21"/>
          <w:szCs w:val="21"/>
          <w:lang w:val="zh-CN" w:eastAsia="zh-CN" w:bidi="zh-CN"/>
        </w:rPr>
        <w:t>“</w:t>
      </w:r>
      <w:r>
        <w:rPr>
          <w:rFonts w:hint="eastAsia"/>
          <w:color w:val="000000"/>
          <w:sz w:val="21"/>
          <w:szCs w:val="21"/>
          <w:lang w:val="en-US" w:eastAsia="zh-CN" w:bidi="zh-CN"/>
        </w:rPr>
        <w:t>丰富，充实，积极向上的生活</w:t>
      </w:r>
      <w:r>
        <w:rPr>
          <w:color w:val="000000"/>
          <w:sz w:val="21"/>
          <w:szCs w:val="21"/>
        </w:rPr>
        <w:t>”</w:t>
      </w:r>
      <w:r>
        <w:rPr>
          <w:rFonts w:hint="eastAsia"/>
          <w:color w:val="000000"/>
          <w:sz w:val="21"/>
          <w:szCs w:val="21"/>
          <w:lang w:val="en-US" w:eastAsia="zh-CN"/>
        </w:rPr>
        <w:t>子主题</w:t>
      </w:r>
      <w:r>
        <w:rPr>
          <w:color w:val="000000"/>
          <w:sz w:val="21"/>
          <w:szCs w:val="21"/>
        </w:rPr>
        <w:t>。</w:t>
      </w:r>
      <w:bookmarkStart w:id="0" w:name="bookmark469"/>
      <w:bookmarkStart w:id="1" w:name="bookmark467"/>
      <w:bookmarkStart w:id="2" w:name="bookmark468"/>
      <w:bookmarkStart w:id="3" w:name="bookmark470"/>
    </w:p>
    <w:p w14:paraId="70D9BB02" w14:textId="77777777" w:rsidR="0060479C" w:rsidRDefault="00000000">
      <w:pPr>
        <w:pStyle w:val="Bodytext1"/>
        <w:spacing w:after="0" w:line="240" w:lineRule="auto"/>
        <w:ind w:firstLine="0"/>
        <w:jc w:val="both"/>
        <w:rPr>
          <w:b/>
          <w:bCs/>
          <w:color w:val="000000"/>
          <w:sz w:val="21"/>
          <w:szCs w:val="21"/>
        </w:rPr>
      </w:pPr>
      <w:r>
        <w:rPr>
          <w:b/>
          <w:bCs/>
          <w:color w:val="000000"/>
          <w:sz w:val="21"/>
          <w:szCs w:val="21"/>
        </w:rPr>
        <w:t>一</w:t>
      </w:r>
      <w:bookmarkEnd w:id="0"/>
      <w:r>
        <w:rPr>
          <w:b/>
          <w:bCs/>
          <w:color w:val="000000"/>
          <w:sz w:val="21"/>
          <w:szCs w:val="21"/>
        </w:rPr>
        <w:t>、语篇研读</w:t>
      </w:r>
      <w:bookmarkEnd w:id="1"/>
      <w:bookmarkEnd w:id="2"/>
      <w:bookmarkEnd w:id="3"/>
    </w:p>
    <w:p w14:paraId="6BE8302A" w14:textId="77777777" w:rsidR="0060479C" w:rsidRDefault="00000000">
      <w:pPr>
        <w:pStyle w:val="Bodytext1"/>
        <w:spacing w:after="0" w:line="240" w:lineRule="auto"/>
        <w:ind w:firstLine="420"/>
        <w:jc w:val="both"/>
        <w:rPr>
          <w:sz w:val="21"/>
          <w:szCs w:val="21"/>
          <w:lang w:val="en-US" w:eastAsia="zh-CN"/>
        </w:rPr>
      </w:pPr>
      <w:r>
        <w:rPr>
          <w:color w:val="000000"/>
          <w:sz w:val="21"/>
          <w:szCs w:val="21"/>
        </w:rPr>
        <w:t>本</w:t>
      </w:r>
      <w:r>
        <w:rPr>
          <w:rFonts w:hint="eastAsia"/>
          <w:color w:val="000000"/>
          <w:sz w:val="21"/>
          <w:szCs w:val="21"/>
          <w:lang w:val="en-US" w:eastAsia="zh-CN"/>
        </w:rPr>
        <w:t>版块的话题</w:t>
      </w:r>
      <w:r>
        <w:rPr>
          <w:color w:val="000000"/>
          <w:sz w:val="21"/>
          <w:szCs w:val="21"/>
        </w:rPr>
        <w:t>是</w:t>
      </w:r>
      <w:r>
        <w:rPr>
          <w:rFonts w:hint="eastAsia"/>
          <w:color w:val="000000"/>
          <w:sz w:val="21"/>
          <w:szCs w:val="21"/>
          <w:lang w:eastAsia="zh-CN"/>
        </w:rPr>
        <w:t>“</w:t>
      </w:r>
      <w:r>
        <w:rPr>
          <w:rFonts w:hint="eastAsia"/>
          <w:color w:val="000000"/>
          <w:sz w:val="21"/>
          <w:szCs w:val="21"/>
          <w:lang w:val="en-US" w:eastAsia="zh-CN"/>
        </w:rPr>
        <w:t>了解各种食物以及谈论各自喜欢的健康食物</w:t>
      </w:r>
      <w:r>
        <w:rPr>
          <w:rFonts w:hint="eastAsia"/>
          <w:color w:val="000000"/>
          <w:sz w:val="21"/>
          <w:szCs w:val="21"/>
          <w:lang w:eastAsia="zh-CN"/>
        </w:rPr>
        <w:t>”，</w:t>
      </w:r>
      <w:r>
        <w:rPr>
          <w:rFonts w:hint="eastAsia"/>
          <w:color w:val="000000"/>
          <w:sz w:val="21"/>
          <w:szCs w:val="21"/>
          <w:lang w:val="en-US" w:eastAsia="zh-CN"/>
        </w:rPr>
        <w:t>内容包括：观察12幅食物相关的图片，了解掌握这些食物后根据食物类别完成表格填写；Millie和Daniel谈论各自喜欢的健康食物以及原因；学习理解他们的对话音频和内容后，引导学生谈论自己喜欢的食物和理由。本版块通过图文和音频将学生代入各种食物以及谈论健康食物的益处的情境中，并在该语境中输入各种食物及阐释理由的词汇和语言表达；着重培养学生看，听，说的语言技能，引导学生初步认识各种食物，了解健康食物的益处，为如何打造健康的生活方式做好准备。</w:t>
      </w:r>
    </w:p>
    <w:p w14:paraId="458C9F70" w14:textId="77777777" w:rsidR="0060479C" w:rsidRDefault="00000000">
      <w:pPr>
        <w:pStyle w:val="Bodytext1"/>
        <w:spacing w:after="0" w:line="240" w:lineRule="auto"/>
        <w:ind w:firstLine="0"/>
        <w:jc w:val="both"/>
        <w:rPr>
          <w:sz w:val="21"/>
          <w:szCs w:val="21"/>
        </w:rPr>
      </w:pPr>
      <w:r>
        <w:rPr>
          <w:b/>
          <w:bCs/>
          <w:color w:val="000000"/>
          <w:sz w:val="21"/>
          <w:szCs w:val="21"/>
        </w:rPr>
        <w:t>二、教学目标</w:t>
      </w:r>
    </w:p>
    <w:p w14:paraId="3ECD5FFB" w14:textId="77777777" w:rsidR="0060479C" w:rsidRDefault="00000000">
      <w:pPr>
        <w:pStyle w:val="Bodytext1"/>
        <w:spacing w:after="0" w:line="240" w:lineRule="auto"/>
        <w:ind w:firstLine="420"/>
        <w:rPr>
          <w:color w:val="000000"/>
          <w:sz w:val="21"/>
          <w:szCs w:val="21"/>
          <w:lang w:eastAsia="zh-CN"/>
        </w:rPr>
      </w:pPr>
      <w:r>
        <w:rPr>
          <w:color w:val="000000"/>
          <w:sz w:val="21"/>
          <w:szCs w:val="21"/>
        </w:rPr>
        <w:t>通过本课的学习，学生能够：</w:t>
      </w:r>
    </w:p>
    <w:p w14:paraId="67E80748" w14:textId="77777777" w:rsidR="0060479C" w:rsidRPr="000363AC" w:rsidRDefault="00000000">
      <w:pPr>
        <w:pStyle w:val="Bodytext1"/>
        <w:spacing w:after="0" w:line="240" w:lineRule="auto"/>
        <w:ind w:firstLine="420"/>
        <w:rPr>
          <w:color w:val="000000"/>
          <w:sz w:val="21"/>
          <w:szCs w:val="21"/>
          <w:lang w:val="en-US" w:eastAsia="zh-CN"/>
        </w:rPr>
      </w:pPr>
      <w:r w:rsidRPr="000363AC">
        <w:rPr>
          <w:rFonts w:hint="eastAsia"/>
          <w:color w:val="000000"/>
          <w:sz w:val="21"/>
          <w:szCs w:val="21"/>
          <w:lang w:val="en-US" w:eastAsia="zh-CN"/>
        </w:rPr>
        <w:t xml:space="preserve">1. </w:t>
      </w:r>
      <w:r w:rsidRPr="000363AC">
        <w:rPr>
          <w:color w:val="000000"/>
          <w:sz w:val="21"/>
          <w:szCs w:val="21"/>
          <w:lang w:val="en-US" w:eastAsia="zh-CN"/>
        </w:rPr>
        <w:t>获取</w:t>
      </w:r>
      <w:bookmarkStart w:id="4" w:name="bookmark476"/>
      <w:bookmarkEnd w:id="4"/>
      <w:r w:rsidRPr="000363AC">
        <w:rPr>
          <w:rFonts w:hint="eastAsia"/>
          <w:color w:val="000000"/>
          <w:sz w:val="21"/>
          <w:szCs w:val="21"/>
          <w:lang w:val="en-US" w:eastAsia="zh-CN"/>
        </w:rPr>
        <w:t>，</w:t>
      </w:r>
      <w:r>
        <w:rPr>
          <w:rFonts w:hint="eastAsia"/>
          <w:color w:val="000000"/>
          <w:sz w:val="21"/>
          <w:szCs w:val="21"/>
          <w:lang w:val="en-US" w:eastAsia="zh-CN"/>
        </w:rPr>
        <w:t>识记和理解各种食物相关的图文信息，提取和归纳自己喜欢的食物的词汇和语言表达。</w:t>
      </w:r>
    </w:p>
    <w:p w14:paraId="4B6C52F6" w14:textId="633BC90F" w:rsidR="0060479C" w:rsidRPr="000363AC" w:rsidRDefault="00000000">
      <w:pPr>
        <w:ind w:firstLineChars="200" w:firstLine="420"/>
        <w:rPr>
          <w:rFonts w:ascii="宋体" w:eastAsia="宋体" w:hAnsi="宋体" w:cs="宋体"/>
          <w:kern w:val="2"/>
          <w:sz w:val="21"/>
          <w:szCs w:val="21"/>
          <w:lang w:eastAsia="zh-CN" w:bidi="zh-TW"/>
          <w14:ligatures w14:val="standardContextual"/>
        </w:rPr>
      </w:pPr>
      <w:r w:rsidRPr="000363AC">
        <w:rPr>
          <w:rFonts w:ascii="宋体" w:eastAsia="宋体" w:hAnsi="宋体" w:cs="宋体" w:hint="eastAsia"/>
          <w:kern w:val="2"/>
          <w:sz w:val="21"/>
          <w:szCs w:val="21"/>
          <w:lang w:eastAsia="zh-CN" w:bidi="zh-TW"/>
          <w14:ligatures w14:val="standardContextual"/>
        </w:rPr>
        <w:t>2.</w:t>
      </w:r>
      <w:r w:rsidR="000363AC" w:rsidRPr="000363AC">
        <w:rPr>
          <w:rFonts w:ascii="宋体" w:eastAsia="宋体" w:hAnsi="宋体" w:cs="宋体" w:hint="eastAsia"/>
          <w:kern w:val="2"/>
          <w:sz w:val="21"/>
          <w:szCs w:val="21"/>
          <w:lang w:eastAsia="zh-CN" w:bidi="zh-TW"/>
          <w14:ligatures w14:val="standardContextual"/>
        </w:rPr>
        <w:t xml:space="preserve"> </w:t>
      </w:r>
      <w:r w:rsidRPr="000363AC">
        <w:rPr>
          <w:rFonts w:ascii="宋体" w:eastAsia="宋体" w:hAnsi="宋体" w:cs="宋体" w:hint="eastAsia"/>
          <w:kern w:val="2"/>
          <w:sz w:val="21"/>
          <w:szCs w:val="21"/>
          <w:lang w:eastAsia="zh-CN" w:bidi="zh-TW"/>
          <w14:ligatures w14:val="standardContextual"/>
        </w:rPr>
        <w:t>获取，梳理音频和对话中Millie和Daniel各自喜欢的健康食物及原因；提取和归纳关于询问，描述和评价自己喜欢的食物相关的词汇和语言表达。</w:t>
      </w:r>
    </w:p>
    <w:p w14:paraId="15B7803C" w14:textId="77777777" w:rsidR="0060479C" w:rsidRPr="000363AC" w:rsidRDefault="00000000">
      <w:pPr>
        <w:pStyle w:val="Bodytext1"/>
        <w:spacing w:after="0" w:line="240" w:lineRule="auto"/>
        <w:ind w:firstLine="420"/>
        <w:jc w:val="both"/>
        <w:rPr>
          <w:color w:val="000000"/>
          <w:sz w:val="21"/>
          <w:szCs w:val="21"/>
          <w:lang w:val="en-US" w:eastAsia="zh-CN"/>
        </w:rPr>
      </w:pPr>
      <w:r w:rsidRPr="000363AC">
        <w:rPr>
          <w:rFonts w:hint="eastAsia"/>
          <w:color w:val="000000"/>
          <w:sz w:val="21"/>
          <w:szCs w:val="21"/>
          <w:lang w:val="en-US" w:eastAsia="zh-CN"/>
        </w:rPr>
        <w:t>3. 运用相关的词汇和语言表达，开展同伴问答活动，与同伴交流自己喜欢的食物，初步认识健康食物的益处，</w:t>
      </w:r>
      <w:r>
        <w:rPr>
          <w:rFonts w:hint="eastAsia"/>
          <w:color w:val="000000"/>
          <w:sz w:val="21"/>
          <w:szCs w:val="21"/>
          <w:lang w:val="en-US" w:eastAsia="zh-CN"/>
        </w:rPr>
        <w:t>为如何打造健康的生活方式做好准备。</w:t>
      </w:r>
    </w:p>
    <w:p w14:paraId="3BBF419C" w14:textId="77777777" w:rsidR="0060479C" w:rsidRDefault="00000000">
      <w:pPr>
        <w:pStyle w:val="Bodytext1"/>
        <w:spacing w:after="0" w:line="240" w:lineRule="auto"/>
        <w:ind w:firstLine="0"/>
        <w:jc w:val="both"/>
        <w:rPr>
          <w:b/>
          <w:bCs/>
          <w:color w:val="000000"/>
          <w:sz w:val="21"/>
          <w:szCs w:val="21"/>
          <w:lang w:eastAsia="zh-CN"/>
        </w:rPr>
      </w:pPr>
      <w:r>
        <w:rPr>
          <w:b/>
          <w:bCs/>
          <w:color w:val="000000"/>
          <w:sz w:val="21"/>
          <w:szCs w:val="21"/>
        </w:rPr>
        <w:t>三、教学过程</w:t>
      </w:r>
    </w:p>
    <w:tbl>
      <w:tblPr>
        <w:tblStyle w:val="a3"/>
        <w:tblW w:w="0" w:type="auto"/>
        <w:tblLook w:val="04A0" w:firstRow="1" w:lastRow="0" w:firstColumn="1" w:lastColumn="0" w:noHBand="0" w:noVBand="1"/>
      </w:tblPr>
      <w:tblGrid>
        <w:gridCol w:w="2528"/>
        <w:gridCol w:w="3279"/>
        <w:gridCol w:w="1777"/>
      </w:tblGrid>
      <w:tr w:rsidR="000363AC" w14:paraId="333ACC3E" w14:textId="77777777" w:rsidTr="00B63CCD">
        <w:tc>
          <w:tcPr>
            <w:tcW w:w="2528" w:type="dxa"/>
            <w:vAlign w:val="center"/>
          </w:tcPr>
          <w:p w14:paraId="3695D705" w14:textId="77777777" w:rsidR="000363AC" w:rsidRDefault="000363AC" w:rsidP="00B63CCD">
            <w:pPr>
              <w:pStyle w:val="Bodytext1"/>
              <w:spacing w:after="0" w:line="240" w:lineRule="auto"/>
              <w:ind w:firstLine="0"/>
              <w:jc w:val="center"/>
              <w:rPr>
                <w:b/>
                <w:bCs/>
                <w:color w:val="000000"/>
                <w:sz w:val="21"/>
                <w:szCs w:val="21"/>
                <w:lang w:eastAsia="zh-CN"/>
              </w:rPr>
            </w:pPr>
            <w:r>
              <w:rPr>
                <w:color w:val="000000"/>
                <w:sz w:val="21"/>
                <w:szCs w:val="21"/>
              </w:rPr>
              <w:t>教学目标</w:t>
            </w:r>
          </w:p>
        </w:tc>
        <w:tc>
          <w:tcPr>
            <w:tcW w:w="3279" w:type="dxa"/>
            <w:vAlign w:val="center"/>
          </w:tcPr>
          <w:p w14:paraId="2D66A752" w14:textId="77777777" w:rsidR="000363AC" w:rsidRDefault="000363AC" w:rsidP="00B63CCD">
            <w:pPr>
              <w:pStyle w:val="Bodytext1"/>
              <w:spacing w:after="0" w:line="240" w:lineRule="auto"/>
              <w:ind w:firstLine="0"/>
              <w:jc w:val="center"/>
              <w:rPr>
                <w:b/>
                <w:bCs/>
                <w:color w:val="000000"/>
                <w:sz w:val="21"/>
                <w:szCs w:val="21"/>
                <w:lang w:eastAsia="zh-CN"/>
              </w:rPr>
            </w:pPr>
            <w:r>
              <w:rPr>
                <w:color w:val="000000"/>
                <w:sz w:val="21"/>
                <w:szCs w:val="21"/>
              </w:rPr>
              <w:t>学习活动</w:t>
            </w:r>
          </w:p>
        </w:tc>
        <w:tc>
          <w:tcPr>
            <w:tcW w:w="1777" w:type="dxa"/>
            <w:vAlign w:val="center"/>
          </w:tcPr>
          <w:p w14:paraId="562DB9B9" w14:textId="77777777" w:rsidR="000363AC" w:rsidRDefault="000363AC" w:rsidP="00B63CCD">
            <w:pPr>
              <w:pStyle w:val="Bodytext1"/>
              <w:spacing w:after="0" w:line="240" w:lineRule="auto"/>
              <w:ind w:firstLine="0"/>
              <w:jc w:val="center"/>
              <w:rPr>
                <w:b/>
                <w:bCs/>
                <w:color w:val="000000"/>
                <w:sz w:val="21"/>
                <w:szCs w:val="21"/>
                <w:lang w:eastAsia="zh-CN"/>
              </w:rPr>
            </w:pPr>
            <w:r>
              <w:rPr>
                <w:color w:val="000000"/>
                <w:sz w:val="21"/>
                <w:szCs w:val="21"/>
              </w:rPr>
              <w:t>效果评价</w:t>
            </w:r>
          </w:p>
        </w:tc>
      </w:tr>
      <w:tr w:rsidR="000363AC" w14:paraId="373CC627" w14:textId="77777777" w:rsidTr="00B63CCD">
        <w:tc>
          <w:tcPr>
            <w:tcW w:w="2528" w:type="dxa"/>
          </w:tcPr>
          <w:p w14:paraId="71BA3EC9" w14:textId="77777777" w:rsidR="000363AC" w:rsidRDefault="000363AC" w:rsidP="00B63CCD">
            <w:pPr>
              <w:pStyle w:val="Bodytext1"/>
              <w:spacing w:after="0" w:line="240" w:lineRule="auto"/>
              <w:ind w:firstLine="0"/>
              <w:jc w:val="both"/>
              <w:rPr>
                <w:color w:val="000000"/>
                <w:kern w:val="0"/>
                <w:sz w:val="21"/>
                <w:szCs w:val="21"/>
                <w:lang w:val="en-US" w:eastAsia="zh-CN" w:bidi="en-US"/>
                <w14:ligatures w14:val="none"/>
              </w:rPr>
            </w:pPr>
            <w:r>
              <w:rPr>
                <w:color w:val="000000"/>
                <w:kern w:val="0"/>
                <w:sz w:val="21"/>
                <w:szCs w:val="21"/>
                <w:lang w:val="en-US" w:eastAsia="zh-CN" w:bidi="en-US"/>
                <w14:ligatures w14:val="none"/>
              </w:rPr>
              <w:t>1.</w:t>
            </w:r>
            <w:r>
              <w:rPr>
                <w:rFonts w:hint="eastAsia"/>
                <w:color w:val="000000"/>
                <w:kern w:val="0"/>
                <w:sz w:val="21"/>
                <w:szCs w:val="21"/>
                <w:lang w:val="en-US" w:eastAsia="zh-CN" w:bidi="en-US"/>
                <w14:ligatures w14:val="none"/>
              </w:rPr>
              <w:t>获取，识记和理解各种食物相关的图文信息，提取和归纳自己喜欢的食物的词汇和语言表达。</w:t>
            </w:r>
            <w:r>
              <w:rPr>
                <w:rFonts w:hint="eastAsia"/>
                <w:b/>
                <w:bCs/>
                <w:color w:val="FF0000"/>
                <w:kern w:val="0"/>
                <w:sz w:val="21"/>
                <w:szCs w:val="21"/>
                <w:u w:val="single"/>
                <w:lang w:val="en-US" w:eastAsia="zh-CN" w:bidi="en-US"/>
                <w14:ligatures w14:val="none"/>
              </w:rPr>
              <w:t>（学习理解）</w:t>
            </w:r>
          </w:p>
        </w:tc>
        <w:tc>
          <w:tcPr>
            <w:tcW w:w="3279" w:type="dxa"/>
          </w:tcPr>
          <w:p w14:paraId="1107A42D"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学生欣赏一则关于健康食物的短视频，对于视频中出现的食物进行思考：它们是否是健康的？由此引入本单元的话题：健康的生活方式！</w:t>
            </w:r>
          </w:p>
          <w:p w14:paraId="6D320F43"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hint="eastAsia"/>
                <w:sz w:val="21"/>
                <w:szCs w:val="21"/>
                <w:lang w:eastAsia="zh-CN"/>
              </w:rPr>
              <w:t>学生观察本单元的主题图得出健康的生活方式与什么相关？</w:t>
            </w:r>
          </w:p>
          <w:p w14:paraId="34807108"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——健康的食物和运动</w:t>
            </w:r>
          </w:p>
          <w:p w14:paraId="3E7D04C4"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hint="eastAsia"/>
                <w:sz w:val="21"/>
                <w:szCs w:val="21"/>
                <w:lang w:eastAsia="zh-CN"/>
              </w:rPr>
              <w:t>学生通过观察图片，学习了解一些食物相关的词汇，尤其是新单词，要加强朗读，注重语音语调。</w:t>
            </w:r>
          </w:p>
          <w:p w14:paraId="5D2CAA45"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 xml:space="preserve">4. </w:t>
            </w:r>
            <w:r>
              <w:rPr>
                <w:rFonts w:ascii="宋体" w:eastAsia="宋体" w:hAnsi="宋体" w:cs="宋体" w:hint="eastAsia"/>
                <w:sz w:val="21"/>
                <w:szCs w:val="21"/>
                <w:lang w:eastAsia="zh-CN"/>
              </w:rPr>
              <w:t>学生根据食物分类，将part A中食物进行正确地分组。全班一起核对答案。</w:t>
            </w:r>
          </w:p>
          <w:p w14:paraId="158CF575"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 xml:space="preserve">5. </w:t>
            </w:r>
            <w:r>
              <w:rPr>
                <w:rFonts w:ascii="宋体" w:eastAsia="宋体" w:hAnsi="宋体" w:cs="宋体" w:hint="eastAsia"/>
                <w:sz w:val="21"/>
                <w:szCs w:val="21"/>
                <w:lang w:eastAsia="zh-CN"/>
              </w:rPr>
              <w:t>学生对snacks进行思考：能否经常吃零食？实际上是让学生对健康食物和垃圾食品有一个辩证的看待。</w:t>
            </w:r>
          </w:p>
        </w:tc>
        <w:tc>
          <w:tcPr>
            <w:tcW w:w="1777" w:type="dxa"/>
          </w:tcPr>
          <w:p w14:paraId="5BB13B8E" w14:textId="77777777" w:rsidR="000363AC" w:rsidRDefault="000363AC" w:rsidP="00B63CCD">
            <w:pPr>
              <w:pStyle w:val="Bodytext1"/>
              <w:spacing w:after="0" w:line="240" w:lineRule="auto"/>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有趣的短视频直接吸引了学生 注意力以及将他们带入本单元主题的思考。</w:t>
            </w:r>
          </w:p>
          <w:p w14:paraId="39469D50" w14:textId="77777777" w:rsidR="000363AC" w:rsidRDefault="000363AC" w:rsidP="00B63CCD">
            <w:pPr>
              <w:pStyle w:val="Bodytext1"/>
              <w:spacing w:after="0" w:line="240" w:lineRule="auto"/>
              <w:ind w:firstLine="0"/>
              <w:jc w:val="both"/>
              <w:rPr>
                <w:color w:val="000000"/>
                <w:kern w:val="0"/>
                <w:sz w:val="21"/>
                <w:szCs w:val="21"/>
                <w:lang w:val="en-US" w:eastAsia="zh-CN" w:bidi="en-US"/>
                <w14:ligatures w14:val="none"/>
              </w:rPr>
            </w:pPr>
          </w:p>
          <w:p w14:paraId="650DE106" w14:textId="77777777" w:rsidR="000363AC" w:rsidRDefault="000363AC" w:rsidP="00B63CCD">
            <w:pPr>
              <w:pStyle w:val="Bodytext1"/>
              <w:spacing w:after="0" w:line="240" w:lineRule="auto"/>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观察学生朗读单词的表现，判断他们对关于食物的一些单词是否掌握到位。</w:t>
            </w:r>
          </w:p>
          <w:p w14:paraId="607E90A6" w14:textId="77777777" w:rsidR="000363AC" w:rsidRDefault="000363AC" w:rsidP="00B63CCD">
            <w:pPr>
              <w:pStyle w:val="Bodytext1"/>
              <w:spacing w:after="0" w:line="240" w:lineRule="auto"/>
              <w:ind w:firstLine="0"/>
              <w:jc w:val="both"/>
              <w:rPr>
                <w:color w:val="000000"/>
                <w:kern w:val="0"/>
                <w:sz w:val="21"/>
                <w:szCs w:val="21"/>
                <w:lang w:val="en-US" w:eastAsia="zh-CN" w:bidi="en-US"/>
                <w14:ligatures w14:val="none"/>
              </w:rPr>
            </w:pPr>
          </w:p>
          <w:p w14:paraId="7280189A" w14:textId="77777777" w:rsidR="000363AC" w:rsidRDefault="000363AC" w:rsidP="00B63CCD">
            <w:pPr>
              <w:pStyle w:val="Bodytext1"/>
              <w:spacing w:after="0" w:line="240" w:lineRule="auto"/>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根据学生对是否能经常吃零食这一问题的回答，评价其是否拥有健康饮食的观念</w:t>
            </w:r>
          </w:p>
        </w:tc>
      </w:tr>
      <w:tr w:rsidR="000363AC" w14:paraId="5B9A4203" w14:textId="77777777" w:rsidTr="00B63CCD">
        <w:tc>
          <w:tcPr>
            <w:tcW w:w="7584" w:type="dxa"/>
            <w:gridSpan w:val="3"/>
          </w:tcPr>
          <w:p w14:paraId="318AA9E6" w14:textId="77777777" w:rsidR="000363AC" w:rsidRDefault="000363AC" w:rsidP="00B63CCD">
            <w:pPr>
              <w:rPr>
                <w:rFonts w:ascii="宋体" w:eastAsia="宋体" w:hAnsi="宋体" w:cs="宋体"/>
                <w:b/>
                <w:bCs/>
                <w:color w:val="FF0000"/>
                <w:sz w:val="21"/>
                <w:szCs w:val="21"/>
                <w:u w:val="single"/>
                <w:lang w:eastAsia="zh-CN"/>
              </w:rPr>
            </w:pPr>
            <w:r>
              <w:rPr>
                <w:rFonts w:ascii="宋体" w:eastAsia="宋体" w:hAnsi="宋体" w:cs="宋体" w:hint="eastAsia"/>
                <w:sz w:val="21"/>
                <w:szCs w:val="21"/>
                <w:lang w:eastAsia="zh-CN"/>
              </w:rPr>
              <w:t>设计意图：导入主题，创设情境，激发学生参与的兴趣，激活学生关于各类食物的词汇；通过图片感知和词汇朗读，帮助学生培养准确获取、和识记关键信息的能力。</w:t>
            </w:r>
            <w:r>
              <w:rPr>
                <w:rFonts w:ascii="宋体" w:eastAsia="宋体" w:hAnsi="宋体" w:cs="宋体" w:hint="eastAsia"/>
                <w:b/>
                <w:bCs/>
                <w:color w:val="FF0000"/>
                <w:sz w:val="21"/>
                <w:szCs w:val="21"/>
                <w:u w:val="single"/>
                <w:lang w:eastAsia="zh-CN"/>
              </w:rPr>
              <w:t>（感知与注意、获取与梳理）</w:t>
            </w:r>
          </w:p>
          <w:p w14:paraId="2FA4AD54" w14:textId="77777777" w:rsidR="000363AC" w:rsidRDefault="000363AC" w:rsidP="00B63CCD">
            <w:pPr>
              <w:rPr>
                <w:rFonts w:ascii="宋体" w:eastAsia="宋体" w:hAnsi="宋体" w:cs="宋体"/>
                <w:b/>
                <w:bCs/>
                <w:color w:val="FF0000"/>
                <w:sz w:val="21"/>
                <w:szCs w:val="21"/>
                <w:u w:val="single"/>
                <w:lang w:eastAsia="zh-CN"/>
              </w:rPr>
            </w:pPr>
          </w:p>
        </w:tc>
      </w:tr>
      <w:tr w:rsidR="000363AC" w14:paraId="7BEF8F6D" w14:textId="77777777" w:rsidTr="00B63CCD">
        <w:tc>
          <w:tcPr>
            <w:tcW w:w="2528" w:type="dxa"/>
          </w:tcPr>
          <w:p w14:paraId="47E34667" w14:textId="77777777" w:rsidR="000363AC" w:rsidRDefault="000363AC" w:rsidP="00B63CCD">
            <w:pPr>
              <w:rPr>
                <w:sz w:val="21"/>
                <w:szCs w:val="21"/>
                <w:lang w:eastAsia="zh-CN"/>
              </w:rPr>
            </w:pPr>
            <w:r>
              <w:rPr>
                <w:rFonts w:ascii="宋体" w:eastAsia="宋体" w:hAnsi="宋体" w:cs="宋体" w:hint="eastAsia"/>
                <w:sz w:val="21"/>
                <w:szCs w:val="21"/>
                <w:lang w:eastAsia="zh-CN"/>
              </w:rPr>
              <w:lastRenderedPageBreak/>
              <w:t>2. 获取，梳理音频和对话中</w:t>
            </w:r>
            <w:r>
              <w:rPr>
                <w:rFonts w:hint="eastAsia"/>
                <w:sz w:val="21"/>
                <w:szCs w:val="21"/>
                <w:lang w:eastAsia="zh-CN"/>
              </w:rPr>
              <w:t>Millie</w:t>
            </w:r>
            <w:r>
              <w:rPr>
                <w:rFonts w:ascii="宋体" w:eastAsia="宋体" w:hAnsi="宋体" w:cs="宋体" w:hint="eastAsia"/>
                <w:sz w:val="21"/>
                <w:szCs w:val="21"/>
                <w:lang w:eastAsia="zh-CN"/>
              </w:rPr>
              <w:t>和</w:t>
            </w:r>
            <w:r>
              <w:rPr>
                <w:rFonts w:hint="eastAsia"/>
                <w:sz w:val="21"/>
                <w:szCs w:val="21"/>
                <w:lang w:eastAsia="zh-CN"/>
              </w:rPr>
              <w:t>Daniel</w:t>
            </w:r>
            <w:r>
              <w:rPr>
                <w:rFonts w:ascii="宋体" w:eastAsia="宋体" w:hAnsi="宋体" w:cs="宋体" w:hint="eastAsia"/>
                <w:sz w:val="21"/>
                <w:szCs w:val="21"/>
                <w:lang w:eastAsia="zh-CN"/>
              </w:rPr>
              <w:t>各自喜欢的健康食物及原因；提取和归纳关于询问，描述和评价自己喜欢的食物相关的词汇和语言表达。</w:t>
            </w:r>
            <w:r>
              <w:rPr>
                <w:rFonts w:ascii="宋体" w:eastAsia="宋体" w:hAnsi="宋体" w:cs="宋体" w:hint="eastAsia"/>
                <w:b/>
                <w:bCs/>
                <w:color w:val="FF0000"/>
                <w:sz w:val="21"/>
                <w:szCs w:val="21"/>
                <w:u w:val="single"/>
                <w:lang w:eastAsia="zh-CN"/>
              </w:rPr>
              <w:t>（应用实践）</w:t>
            </w:r>
          </w:p>
        </w:tc>
        <w:tc>
          <w:tcPr>
            <w:tcW w:w="3279" w:type="dxa"/>
          </w:tcPr>
          <w:p w14:paraId="7510CB09"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6. 学生听音频，完成表格填空，找出Millie和Daniel各自喜欢的食物</w:t>
            </w:r>
            <w:r>
              <w:rPr>
                <w:rFonts w:ascii="宋体" w:eastAsia="宋体" w:hAnsi="宋体" w:cs="宋体"/>
                <w:sz w:val="21"/>
                <w:szCs w:val="21"/>
                <w:lang w:eastAsia="zh-CN"/>
              </w:rPr>
              <w:t>。</w:t>
            </w:r>
          </w:p>
          <w:p w14:paraId="204A0E82" w14:textId="77777777" w:rsidR="000363AC" w:rsidRDefault="000363AC" w:rsidP="00B63CCD">
            <w:pPr>
              <w:rPr>
                <w:rFonts w:ascii="宋体" w:eastAsia="宋体" w:hAnsi="宋体" w:cs="宋体"/>
                <w:sz w:val="21"/>
                <w:szCs w:val="21"/>
                <w:lang w:eastAsia="zh-CN"/>
              </w:rPr>
            </w:pPr>
          </w:p>
          <w:p w14:paraId="541B5CD4"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7. 男女生朗读对话，回答3个问题</w:t>
            </w:r>
            <w:r>
              <w:rPr>
                <w:rFonts w:ascii="宋体" w:eastAsia="宋体" w:hAnsi="宋体" w:cs="宋体"/>
                <w:sz w:val="21"/>
                <w:szCs w:val="21"/>
                <w:lang w:eastAsia="zh-CN"/>
              </w:rPr>
              <w:t>。</w:t>
            </w:r>
          </w:p>
          <w:p w14:paraId="38C5156C" w14:textId="77777777" w:rsidR="000363AC" w:rsidRDefault="000363AC" w:rsidP="00B63CCD">
            <w:pPr>
              <w:rPr>
                <w:rFonts w:ascii="宋体" w:eastAsia="宋体" w:hAnsi="宋体" w:cs="宋体"/>
                <w:sz w:val="21"/>
                <w:szCs w:val="21"/>
                <w:lang w:eastAsia="zh-CN"/>
              </w:rPr>
            </w:pPr>
          </w:p>
          <w:p w14:paraId="7BD392FE" w14:textId="77777777" w:rsidR="000363AC" w:rsidRDefault="000363AC" w:rsidP="00B63CCD">
            <w:pPr>
              <w:rPr>
                <w:rFonts w:ascii="宋体" w:eastAsia="宋体" w:hAnsi="宋体" w:cs="宋体"/>
                <w:lang w:eastAsia="zh-CN"/>
              </w:rPr>
            </w:pPr>
          </w:p>
        </w:tc>
        <w:tc>
          <w:tcPr>
            <w:tcW w:w="1777" w:type="dxa"/>
          </w:tcPr>
          <w:p w14:paraId="7EBB1467"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观察学生表格填写情况来决定是否听两遍音频。</w:t>
            </w:r>
          </w:p>
          <w:p w14:paraId="6A0AB677" w14:textId="77777777" w:rsidR="000363AC" w:rsidRDefault="000363AC" w:rsidP="00B63CCD">
            <w:pPr>
              <w:rPr>
                <w:rFonts w:ascii="宋体" w:eastAsia="宋体" w:hAnsi="宋体" w:cs="宋体"/>
                <w:sz w:val="21"/>
                <w:szCs w:val="21"/>
                <w:lang w:eastAsia="zh-CN"/>
              </w:rPr>
            </w:pPr>
          </w:p>
          <w:p w14:paraId="3806E798"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观察学生能否从这三个问题中发现共性，为什么我们现在追求健康食物？</w:t>
            </w:r>
          </w:p>
        </w:tc>
      </w:tr>
      <w:tr w:rsidR="000363AC" w14:paraId="2BE234CF" w14:textId="77777777" w:rsidTr="00B63CCD">
        <w:tc>
          <w:tcPr>
            <w:tcW w:w="7584" w:type="dxa"/>
            <w:gridSpan w:val="3"/>
          </w:tcPr>
          <w:p w14:paraId="305E474D"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设计意图：引导学生通过听音频来获取关键信息，听力能力和技巧得到锻炼。大声朗读对话，寻找问题的答案，思维理解能力得到进一步提升。从三个问题中找到关键信息，推动学生去理解和归纳</w:t>
            </w:r>
            <w:r>
              <w:rPr>
                <w:rFonts w:ascii="宋体" w:eastAsia="宋体" w:hAnsi="宋体" w:cs="宋体" w:hint="eastAsia"/>
                <w:b/>
                <w:bCs/>
                <w:color w:val="FF0000"/>
                <w:sz w:val="21"/>
                <w:szCs w:val="21"/>
                <w:u w:val="single"/>
                <w:lang w:eastAsia="zh-CN"/>
              </w:rPr>
              <w:t>（描述与阐释、理解与归纳）</w:t>
            </w:r>
          </w:p>
        </w:tc>
      </w:tr>
      <w:tr w:rsidR="000363AC" w14:paraId="6CD63E50" w14:textId="77777777" w:rsidTr="00B63CCD">
        <w:tc>
          <w:tcPr>
            <w:tcW w:w="2528" w:type="dxa"/>
          </w:tcPr>
          <w:p w14:paraId="2010A8E4"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hint="eastAsia"/>
                <w:sz w:val="21"/>
                <w:szCs w:val="21"/>
                <w:lang w:eastAsia="zh-CN"/>
              </w:rPr>
              <w:t>运用相关的词汇和语言表达，开展同伴问答活动，与同伴交流自己喜欢的食物，初步认识健康食物的益处，为如何打造健康的生活方式做好准备。。</w:t>
            </w:r>
            <w:r>
              <w:rPr>
                <w:rFonts w:ascii="宋体" w:eastAsia="宋体" w:hAnsi="宋体" w:cs="宋体" w:hint="eastAsia"/>
                <w:b/>
                <w:bCs/>
                <w:color w:val="FF0000"/>
                <w:sz w:val="21"/>
                <w:szCs w:val="21"/>
                <w:u w:val="single"/>
                <w:lang w:eastAsia="zh-CN"/>
              </w:rPr>
              <w:t>（迁移创新）</w:t>
            </w:r>
          </w:p>
        </w:tc>
        <w:tc>
          <w:tcPr>
            <w:tcW w:w="3279" w:type="dxa"/>
          </w:tcPr>
          <w:p w14:paraId="3A2BF571"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8</w:t>
            </w:r>
            <w:r>
              <w:rPr>
                <w:rFonts w:ascii="宋体" w:eastAsia="宋体" w:hAnsi="宋体" w:cs="宋体"/>
                <w:sz w:val="21"/>
                <w:szCs w:val="21"/>
                <w:lang w:eastAsia="zh-CN"/>
              </w:rPr>
              <w:t>.</w:t>
            </w:r>
            <w:r>
              <w:rPr>
                <w:rFonts w:ascii="宋体" w:eastAsia="宋体" w:hAnsi="宋体" w:cs="宋体" w:hint="eastAsia"/>
                <w:sz w:val="21"/>
                <w:szCs w:val="21"/>
                <w:lang w:eastAsia="zh-CN"/>
              </w:rPr>
              <w:t>学生根据课本中的对话模式，完成同伴问答活动，与同伴交流自己喜欢的食物。</w:t>
            </w:r>
          </w:p>
          <w:p w14:paraId="4373B5E2"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9.询问学生是否知道更多的食物？写在课本</w:t>
            </w:r>
            <w:proofErr w:type="spellStart"/>
            <w:r>
              <w:rPr>
                <w:rFonts w:ascii="宋体" w:eastAsia="宋体" w:hAnsi="宋体" w:cs="宋体" w:hint="eastAsia"/>
                <w:sz w:val="21"/>
                <w:szCs w:val="21"/>
                <w:lang w:eastAsia="zh-CN"/>
              </w:rPr>
              <w:t>PartA</w:t>
            </w:r>
            <w:proofErr w:type="spellEnd"/>
            <w:r>
              <w:rPr>
                <w:rFonts w:ascii="宋体" w:eastAsia="宋体" w:hAnsi="宋体" w:cs="宋体" w:hint="eastAsia"/>
                <w:sz w:val="21"/>
                <w:szCs w:val="21"/>
                <w:lang w:eastAsia="zh-CN"/>
              </w:rPr>
              <w:t>的表格中。老师继而提供食物相关的金字塔，既了解了更多食物也能直观掌握均衡的饮食规律。</w:t>
            </w:r>
          </w:p>
          <w:p w14:paraId="49158408"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10.小组讨论：如何打造健康的生活方式？</w:t>
            </w:r>
          </w:p>
        </w:tc>
        <w:tc>
          <w:tcPr>
            <w:tcW w:w="1777" w:type="dxa"/>
          </w:tcPr>
          <w:p w14:paraId="5976F415"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观察两人对话时所用词汇是否升起，根据需要给出必要指导和反馈。</w:t>
            </w:r>
          </w:p>
          <w:p w14:paraId="437EA6EA"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让学生跳出食物范畴，联系实际，从更多维度去思考健康生活的方法。</w:t>
            </w:r>
          </w:p>
        </w:tc>
      </w:tr>
      <w:tr w:rsidR="000363AC" w14:paraId="0AFA965A" w14:textId="77777777" w:rsidTr="00B63CCD">
        <w:tc>
          <w:tcPr>
            <w:tcW w:w="7584" w:type="dxa"/>
            <w:gridSpan w:val="3"/>
          </w:tcPr>
          <w:p w14:paraId="7221850F"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TW"/>
              </w:rPr>
              <w:t>设计意图：</w:t>
            </w:r>
            <w:r>
              <w:rPr>
                <w:rFonts w:ascii="宋体" w:eastAsia="宋体" w:hAnsi="宋体" w:cs="宋体" w:hint="eastAsia"/>
                <w:sz w:val="21"/>
                <w:szCs w:val="21"/>
                <w:lang w:eastAsia="zh-CN"/>
              </w:rPr>
              <w:t>通过</w:t>
            </w:r>
            <w:r>
              <w:rPr>
                <w:rFonts w:ascii="宋体" w:eastAsia="宋体" w:hAnsi="宋体" w:cs="宋体" w:hint="eastAsia"/>
                <w:sz w:val="21"/>
                <w:szCs w:val="21"/>
                <w:lang w:eastAsia="zh-TW"/>
              </w:rPr>
              <w:t>引导学生进行</w:t>
            </w:r>
            <w:r>
              <w:rPr>
                <w:rFonts w:ascii="宋体" w:eastAsia="宋体" w:hAnsi="宋体" w:cs="宋体" w:hint="eastAsia"/>
                <w:sz w:val="21"/>
                <w:szCs w:val="21"/>
                <w:lang w:eastAsia="zh-CN"/>
              </w:rPr>
              <w:t>两人对话，加深学生对知识点的理解，尤其是“说”的能力得到锻炼</w:t>
            </w:r>
            <w:r>
              <w:rPr>
                <w:rFonts w:ascii="宋体" w:eastAsia="宋体" w:hAnsi="宋体" w:cs="宋体" w:hint="eastAsia"/>
                <w:sz w:val="21"/>
                <w:szCs w:val="21"/>
                <w:lang w:eastAsia="zh-TW"/>
              </w:rPr>
              <w:t>。</w:t>
            </w:r>
            <w:r>
              <w:rPr>
                <w:rFonts w:ascii="宋体" w:eastAsia="宋体" w:hAnsi="宋体" w:cs="宋体" w:hint="eastAsia"/>
                <w:sz w:val="21"/>
                <w:szCs w:val="21"/>
                <w:lang w:eastAsia="zh-CN"/>
              </w:rPr>
              <w:t>通过角色扮演和小组讨论，让学生在不断尝试和修正中提升语言的准确性和流利度。小组活动页增强了他们的学习主动性和参与感</w:t>
            </w:r>
            <w:r>
              <w:rPr>
                <w:rFonts w:ascii="宋体" w:eastAsia="宋体" w:hAnsi="宋体" w:cs="宋体" w:hint="eastAsia"/>
                <w:b/>
                <w:bCs/>
                <w:color w:val="FF0000"/>
                <w:sz w:val="21"/>
                <w:szCs w:val="21"/>
                <w:u w:val="single"/>
                <w:lang w:eastAsia="zh-TW"/>
              </w:rPr>
              <w:t>（</w:t>
            </w:r>
            <w:r>
              <w:rPr>
                <w:rFonts w:ascii="宋体" w:eastAsia="宋体" w:hAnsi="宋体" w:cs="宋体" w:hint="eastAsia"/>
                <w:b/>
                <w:bCs/>
                <w:color w:val="FF0000"/>
                <w:sz w:val="21"/>
                <w:szCs w:val="21"/>
                <w:u w:val="single"/>
                <w:lang w:eastAsia="zh-CN"/>
              </w:rPr>
              <w:t>迁移</w:t>
            </w:r>
            <w:r>
              <w:rPr>
                <w:rFonts w:ascii="宋体" w:eastAsia="宋体" w:hAnsi="宋体" w:cs="宋体" w:hint="eastAsia"/>
                <w:b/>
                <w:bCs/>
                <w:color w:val="FF0000"/>
                <w:sz w:val="21"/>
                <w:szCs w:val="21"/>
                <w:u w:val="single"/>
                <w:lang w:eastAsia="zh-TW"/>
              </w:rPr>
              <w:t>与创造）</w:t>
            </w:r>
            <w:r>
              <w:rPr>
                <w:rFonts w:ascii="宋体" w:eastAsia="宋体" w:hAnsi="宋体" w:cs="宋体"/>
                <w:b/>
                <w:bCs/>
                <w:color w:val="FF0000"/>
                <w:sz w:val="21"/>
                <w:szCs w:val="21"/>
                <w:u w:val="single"/>
                <w:lang w:eastAsia="zh-TW"/>
              </w:rPr>
              <w:t xml:space="preserve"> </w:t>
            </w:r>
          </w:p>
        </w:tc>
      </w:tr>
      <w:tr w:rsidR="000363AC" w14:paraId="4E27D438" w14:textId="77777777" w:rsidTr="00B63CCD">
        <w:trPr>
          <w:trHeight w:val="3505"/>
        </w:trPr>
        <w:tc>
          <w:tcPr>
            <w:tcW w:w="7584" w:type="dxa"/>
            <w:gridSpan w:val="3"/>
          </w:tcPr>
          <w:p w14:paraId="4A669E96" w14:textId="77777777" w:rsidR="000363AC" w:rsidRDefault="000363AC" w:rsidP="00B63CCD">
            <w:pPr>
              <w:rPr>
                <w:rFonts w:ascii="宋体" w:eastAsia="宋体" w:hAnsi="宋体" w:cs="宋体"/>
                <w:b/>
                <w:bCs/>
                <w:sz w:val="21"/>
                <w:szCs w:val="21"/>
                <w:lang w:eastAsia="zh-TW"/>
              </w:rPr>
            </w:pPr>
            <w:r>
              <w:rPr>
                <w:rFonts w:ascii="宋体" w:eastAsia="宋体" w:hAnsi="宋体" w:cs="宋体" w:hint="eastAsia"/>
                <w:b/>
                <w:bCs/>
                <w:sz w:val="21"/>
                <w:szCs w:val="21"/>
                <w:lang w:eastAsia="zh-TW"/>
              </w:rPr>
              <w:t>作业：</w:t>
            </w:r>
          </w:p>
          <w:p w14:paraId="5DDEBA8E" w14:textId="77777777" w:rsidR="000363AC" w:rsidRDefault="000363AC" w:rsidP="00B63CCD">
            <w:pPr>
              <w:rPr>
                <w:rFonts w:ascii="宋体" w:eastAsia="宋体" w:hAnsi="宋体" w:cs="宋体"/>
                <w:sz w:val="21"/>
                <w:szCs w:val="21"/>
                <w:lang w:eastAsia="zh-TW"/>
              </w:rPr>
            </w:pPr>
            <w:r>
              <w:rPr>
                <w:rFonts w:ascii="宋体" w:eastAsia="宋体" w:hAnsi="宋体" w:cs="宋体" w:hint="eastAsia"/>
                <w:sz w:val="21"/>
                <w:szCs w:val="21"/>
                <w:lang w:eastAsia="zh-CN"/>
              </w:rPr>
              <w:t>For all:请用已知食物为家人设计出健康的三餐食谱。</w:t>
            </w:r>
            <w:r>
              <w:rPr>
                <w:rFonts w:ascii="宋体" w:eastAsia="宋体" w:hAnsi="宋体" w:cs="宋体" w:hint="eastAsia"/>
                <w:sz w:val="21"/>
                <w:szCs w:val="21"/>
                <w:lang w:eastAsia="zh-TW"/>
              </w:rPr>
              <w:t>（Plan a healthy diet for your family members.</w:t>
            </w:r>
            <w:r>
              <w:rPr>
                <w:rFonts w:ascii="宋体" w:eastAsia="宋体" w:hAnsi="宋体" w:cs="宋体"/>
                <w:sz w:val="21"/>
                <w:szCs w:val="21"/>
                <w:lang w:eastAsia="zh-TW"/>
              </w:rPr>
              <w:t>.</w:t>
            </w:r>
            <w:r>
              <w:rPr>
                <w:rFonts w:ascii="宋体" w:eastAsia="宋体" w:hAnsi="宋体" w:cs="宋体" w:hint="eastAsia"/>
                <w:sz w:val="21"/>
                <w:szCs w:val="21"/>
                <w:lang w:eastAsia="zh-TW"/>
              </w:rPr>
              <w:t>）</w:t>
            </w:r>
          </w:p>
          <w:tbl>
            <w:tblPr>
              <w:tblStyle w:val="a3"/>
              <w:tblW w:w="0" w:type="auto"/>
              <w:tblLook w:val="04A0" w:firstRow="1" w:lastRow="0" w:firstColumn="1" w:lastColumn="0" w:noHBand="0" w:noVBand="1"/>
            </w:tblPr>
            <w:tblGrid>
              <w:gridCol w:w="1690"/>
              <w:gridCol w:w="5668"/>
            </w:tblGrid>
            <w:tr w:rsidR="000363AC" w14:paraId="470D37DE" w14:textId="77777777" w:rsidTr="00B63CCD">
              <w:tc>
                <w:tcPr>
                  <w:tcW w:w="1690" w:type="dxa"/>
                </w:tcPr>
                <w:p w14:paraId="44A7C02A"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morning</w:t>
                  </w:r>
                </w:p>
              </w:tc>
              <w:tc>
                <w:tcPr>
                  <w:tcW w:w="5668" w:type="dxa"/>
                </w:tcPr>
                <w:p w14:paraId="7283D848" w14:textId="77777777" w:rsidR="000363AC" w:rsidRDefault="000363AC" w:rsidP="00B63CCD">
                  <w:pPr>
                    <w:rPr>
                      <w:rFonts w:ascii="宋体" w:eastAsia="宋体" w:hAnsi="宋体" w:cs="宋体"/>
                      <w:sz w:val="21"/>
                      <w:szCs w:val="21"/>
                      <w:lang w:eastAsia="zh-CN"/>
                    </w:rPr>
                  </w:pPr>
                </w:p>
              </w:tc>
            </w:tr>
            <w:tr w:rsidR="000363AC" w14:paraId="37A5F4E7" w14:textId="77777777" w:rsidTr="00B63CCD">
              <w:tc>
                <w:tcPr>
                  <w:tcW w:w="1690" w:type="dxa"/>
                </w:tcPr>
                <w:p w14:paraId="61252746" w14:textId="77777777" w:rsidR="000363AC" w:rsidRDefault="000363AC" w:rsidP="00B63CCD">
                  <w:pPr>
                    <w:rPr>
                      <w:rFonts w:ascii="宋体" w:eastAsia="宋体" w:hAnsi="宋体" w:cs="宋体"/>
                      <w:sz w:val="21"/>
                      <w:szCs w:val="21"/>
                      <w:lang w:eastAsia="zh-CN"/>
                    </w:rPr>
                  </w:pPr>
                  <w:proofErr w:type="spellStart"/>
                  <w:r>
                    <w:rPr>
                      <w:rFonts w:ascii="宋体" w:eastAsia="宋体" w:hAnsi="宋体" w:cs="宋体" w:hint="eastAsia"/>
                      <w:sz w:val="21"/>
                      <w:szCs w:val="21"/>
                      <w:lang w:eastAsia="zh-CN"/>
                    </w:rPr>
                    <w:t>Noon&amp;afternoon</w:t>
                  </w:r>
                  <w:proofErr w:type="spellEnd"/>
                </w:p>
              </w:tc>
              <w:tc>
                <w:tcPr>
                  <w:tcW w:w="5668" w:type="dxa"/>
                </w:tcPr>
                <w:p w14:paraId="69608A49" w14:textId="77777777" w:rsidR="000363AC" w:rsidRDefault="000363AC" w:rsidP="00B63CCD">
                  <w:pPr>
                    <w:rPr>
                      <w:rFonts w:ascii="宋体" w:eastAsia="宋体" w:hAnsi="宋体" w:cs="宋体"/>
                      <w:sz w:val="21"/>
                      <w:szCs w:val="21"/>
                      <w:lang w:eastAsia="zh-CN"/>
                    </w:rPr>
                  </w:pPr>
                </w:p>
              </w:tc>
            </w:tr>
            <w:tr w:rsidR="000363AC" w14:paraId="24E27097" w14:textId="77777777" w:rsidTr="00B63CCD">
              <w:tc>
                <w:tcPr>
                  <w:tcW w:w="1690" w:type="dxa"/>
                </w:tcPr>
                <w:p w14:paraId="74B10859" w14:textId="77777777" w:rsidR="000363AC" w:rsidRDefault="000363AC" w:rsidP="00B63CCD">
                  <w:pPr>
                    <w:rPr>
                      <w:rFonts w:ascii="宋体" w:eastAsia="宋体" w:hAnsi="宋体" w:cs="宋体"/>
                      <w:sz w:val="21"/>
                      <w:szCs w:val="21"/>
                      <w:lang w:eastAsia="zh-CN"/>
                    </w:rPr>
                  </w:pPr>
                  <w:r>
                    <w:rPr>
                      <w:rFonts w:ascii="宋体" w:eastAsia="宋体" w:hAnsi="宋体" w:cs="宋体" w:hint="eastAsia"/>
                      <w:sz w:val="21"/>
                      <w:szCs w:val="21"/>
                      <w:lang w:eastAsia="zh-CN"/>
                    </w:rPr>
                    <w:t>evening</w:t>
                  </w:r>
                </w:p>
              </w:tc>
              <w:tc>
                <w:tcPr>
                  <w:tcW w:w="5668" w:type="dxa"/>
                </w:tcPr>
                <w:p w14:paraId="469A34A5" w14:textId="77777777" w:rsidR="000363AC" w:rsidRDefault="000363AC" w:rsidP="00B63CCD">
                  <w:pPr>
                    <w:rPr>
                      <w:rFonts w:ascii="宋体" w:eastAsia="宋体" w:hAnsi="宋体" w:cs="宋体"/>
                      <w:sz w:val="21"/>
                      <w:szCs w:val="21"/>
                      <w:lang w:eastAsia="zh-CN"/>
                    </w:rPr>
                  </w:pPr>
                </w:p>
              </w:tc>
            </w:tr>
          </w:tbl>
          <w:p w14:paraId="1E0611BF" w14:textId="77777777" w:rsidR="000363AC" w:rsidRDefault="000363AC" w:rsidP="00B63CCD">
            <w:pPr>
              <w:jc w:val="both"/>
              <w:rPr>
                <w:rFonts w:ascii="宋体" w:eastAsia="宋体" w:hAnsi="宋体" w:cs="宋体"/>
                <w:sz w:val="21"/>
                <w:szCs w:val="21"/>
                <w:lang w:eastAsia="zh-CN"/>
              </w:rPr>
            </w:pPr>
            <w:r>
              <w:rPr>
                <w:rFonts w:ascii="宋体" w:eastAsia="宋体" w:hAnsi="宋体" w:cs="宋体" w:hint="eastAsia"/>
                <w:sz w:val="21"/>
                <w:szCs w:val="21"/>
                <w:lang w:eastAsia="zh-CN"/>
              </w:rPr>
              <w:t xml:space="preserve">For some: </w:t>
            </w:r>
          </w:p>
          <w:p w14:paraId="69E38B66" w14:textId="77777777" w:rsidR="000363AC" w:rsidRDefault="000363AC" w:rsidP="00B63CCD">
            <w:pPr>
              <w:jc w:val="center"/>
              <w:rPr>
                <w:rFonts w:eastAsiaTheme="minorEastAsia"/>
                <w:lang w:eastAsia="zh-CN"/>
              </w:rPr>
            </w:pPr>
            <w:r>
              <w:rPr>
                <w:rFonts w:ascii="宋体" w:eastAsia="宋体" w:hAnsi="宋体" w:cs="宋体" w:hint="eastAsia"/>
                <w:sz w:val="21"/>
                <w:szCs w:val="21"/>
                <w:lang w:eastAsia="zh-CN"/>
              </w:rPr>
              <w:t>找到五种及以上的健康食物（课本上没有出现的食物），谈谈这些食物对身体有哪些好处。</w:t>
            </w:r>
          </w:p>
          <w:p w14:paraId="5967BF0A" w14:textId="77777777" w:rsidR="000363AC" w:rsidRDefault="000363AC" w:rsidP="00B63CCD">
            <w:pPr>
              <w:rPr>
                <w:rFonts w:ascii="宋体" w:eastAsia="宋体" w:hAnsi="宋体" w:cs="宋体"/>
                <w:b/>
                <w:bCs/>
                <w:sz w:val="21"/>
                <w:szCs w:val="21"/>
                <w:lang w:eastAsia="zh-CN"/>
              </w:rPr>
            </w:pPr>
            <w:r>
              <w:rPr>
                <w:rFonts w:ascii="宋体" w:eastAsia="宋体" w:hAnsi="宋体" w:cs="宋体"/>
                <w:b/>
                <w:bCs/>
                <w:sz w:val="21"/>
                <w:szCs w:val="21"/>
                <w:lang w:eastAsia="zh-CN"/>
              </w:rPr>
              <w:t>Assessment(评价):</w:t>
            </w:r>
          </w:p>
          <w:tbl>
            <w:tblPr>
              <w:tblStyle w:val="a3"/>
              <w:tblW w:w="0" w:type="auto"/>
              <w:tblLook w:val="04A0" w:firstRow="1" w:lastRow="0" w:firstColumn="1" w:lastColumn="0" w:noHBand="0" w:noVBand="1"/>
            </w:tblPr>
            <w:tblGrid>
              <w:gridCol w:w="4409"/>
              <w:gridCol w:w="1404"/>
              <w:gridCol w:w="1545"/>
            </w:tblGrid>
            <w:tr w:rsidR="000363AC" w14:paraId="6F3AAC9D" w14:textId="77777777" w:rsidTr="00B63CCD">
              <w:trPr>
                <w:trHeight w:val="264"/>
              </w:trPr>
              <w:tc>
                <w:tcPr>
                  <w:tcW w:w="4409" w:type="dxa"/>
                </w:tcPr>
                <w:p w14:paraId="7C18CD8D"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What I can do</w:t>
                  </w:r>
                </w:p>
              </w:tc>
              <w:tc>
                <w:tcPr>
                  <w:tcW w:w="1404" w:type="dxa"/>
                </w:tcPr>
                <w:p w14:paraId="5E92A224"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 xml:space="preserve"> Me</w:t>
                  </w:r>
                </w:p>
                <w:p w14:paraId="3A632BF3" w14:textId="77777777" w:rsidR="000363AC" w:rsidRDefault="000363AC" w:rsidP="00B63CCD">
                  <w:pPr>
                    <w:rPr>
                      <w:rFonts w:ascii="宋体" w:eastAsia="宋体" w:hAnsi="宋体" w:cs="宋体"/>
                      <w:sz w:val="21"/>
                      <w:szCs w:val="21"/>
                      <w:lang w:eastAsia="zh-CN"/>
                    </w:rPr>
                  </w:pPr>
                </w:p>
              </w:tc>
              <w:tc>
                <w:tcPr>
                  <w:tcW w:w="1545" w:type="dxa"/>
                </w:tcPr>
                <w:p w14:paraId="0999E033"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Partner</w:t>
                  </w:r>
                </w:p>
              </w:tc>
            </w:tr>
            <w:tr w:rsidR="000363AC" w14:paraId="386D0E6D" w14:textId="77777777" w:rsidTr="00B63CCD">
              <w:tc>
                <w:tcPr>
                  <w:tcW w:w="4409" w:type="dxa"/>
                </w:tcPr>
                <w:p w14:paraId="38FCE3B2"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I can say some food in English</w:t>
                  </w:r>
                </w:p>
              </w:tc>
              <w:tc>
                <w:tcPr>
                  <w:tcW w:w="1404" w:type="dxa"/>
                </w:tcPr>
                <w:p w14:paraId="58B7E347" w14:textId="77777777" w:rsidR="000363AC" w:rsidRDefault="000363AC" w:rsidP="00B63CCD">
                  <w:pPr>
                    <w:rPr>
                      <w:rFonts w:ascii="宋体" w:eastAsia="宋体" w:hAnsi="宋体" w:cs="宋体"/>
                      <w:sz w:val="21"/>
                      <w:szCs w:val="21"/>
                      <w:lang w:eastAsia="zh-CN"/>
                    </w:rPr>
                  </w:pPr>
                </w:p>
              </w:tc>
              <w:tc>
                <w:tcPr>
                  <w:tcW w:w="1545" w:type="dxa"/>
                </w:tcPr>
                <w:p w14:paraId="2196FCCD" w14:textId="77777777" w:rsidR="000363AC" w:rsidRDefault="000363AC" w:rsidP="00B63CCD">
                  <w:pPr>
                    <w:rPr>
                      <w:rFonts w:ascii="宋体" w:eastAsia="宋体" w:hAnsi="宋体" w:cs="宋体"/>
                      <w:sz w:val="21"/>
                      <w:szCs w:val="21"/>
                      <w:lang w:eastAsia="zh-CN"/>
                    </w:rPr>
                  </w:pPr>
                </w:p>
              </w:tc>
            </w:tr>
            <w:tr w:rsidR="000363AC" w14:paraId="0D69E3C9" w14:textId="77777777" w:rsidTr="00B63CCD">
              <w:tc>
                <w:tcPr>
                  <w:tcW w:w="4409" w:type="dxa"/>
                </w:tcPr>
                <w:p w14:paraId="4ACF5027"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I can talk about the healthy food I like and why</w:t>
                  </w:r>
                </w:p>
              </w:tc>
              <w:tc>
                <w:tcPr>
                  <w:tcW w:w="1404" w:type="dxa"/>
                </w:tcPr>
                <w:p w14:paraId="0E42B8DE" w14:textId="77777777" w:rsidR="000363AC" w:rsidRDefault="000363AC" w:rsidP="00B63CCD">
                  <w:pPr>
                    <w:rPr>
                      <w:rFonts w:ascii="宋体" w:eastAsia="宋体" w:hAnsi="宋体" w:cs="宋体"/>
                      <w:sz w:val="21"/>
                      <w:szCs w:val="21"/>
                      <w:lang w:eastAsia="zh-CN"/>
                    </w:rPr>
                  </w:pPr>
                </w:p>
              </w:tc>
              <w:tc>
                <w:tcPr>
                  <w:tcW w:w="1545" w:type="dxa"/>
                </w:tcPr>
                <w:p w14:paraId="30BAE82D" w14:textId="77777777" w:rsidR="000363AC" w:rsidRDefault="000363AC" w:rsidP="00B63CCD">
                  <w:pPr>
                    <w:rPr>
                      <w:rFonts w:ascii="宋体" w:eastAsia="宋体" w:hAnsi="宋体" w:cs="宋体"/>
                      <w:sz w:val="21"/>
                      <w:szCs w:val="21"/>
                      <w:lang w:eastAsia="zh-CN"/>
                    </w:rPr>
                  </w:pPr>
                </w:p>
              </w:tc>
            </w:tr>
            <w:tr w:rsidR="000363AC" w14:paraId="0920079A" w14:textId="77777777" w:rsidTr="00B63CCD">
              <w:tc>
                <w:tcPr>
                  <w:tcW w:w="4409" w:type="dxa"/>
                </w:tcPr>
                <w:p w14:paraId="32545CE7" w14:textId="77777777" w:rsidR="000363AC" w:rsidRDefault="000363AC" w:rsidP="00B63CCD">
                  <w:pPr>
                    <w:rPr>
                      <w:rFonts w:ascii="宋体" w:eastAsia="宋体" w:hAnsi="宋体" w:cs="宋体"/>
                      <w:sz w:val="21"/>
                      <w:szCs w:val="21"/>
                      <w:lang w:eastAsia="zh-CN"/>
                    </w:rPr>
                  </w:pPr>
                  <w:r>
                    <w:rPr>
                      <w:rFonts w:ascii="宋体" w:eastAsia="宋体" w:hAnsi="宋体" w:cs="宋体"/>
                      <w:sz w:val="21"/>
                      <w:szCs w:val="21"/>
                      <w:lang w:eastAsia="zh-CN"/>
                    </w:rPr>
                    <w:t>I</w:t>
                  </w:r>
                  <w:r>
                    <w:rPr>
                      <w:rFonts w:ascii="宋体" w:eastAsia="宋体" w:hAnsi="宋体" w:cs="宋体" w:hint="eastAsia"/>
                      <w:sz w:val="21"/>
                      <w:szCs w:val="21"/>
                      <w:lang w:eastAsia="zh-CN"/>
                    </w:rPr>
                    <w:t xml:space="preserve"> </w:t>
                  </w:r>
                  <w:r>
                    <w:rPr>
                      <w:rFonts w:ascii="宋体" w:eastAsia="宋体" w:hAnsi="宋体" w:cs="宋体"/>
                      <w:sz w:val="21"/>
                      <w:szCs w:val="21"/>
                      <w:lang w:eastAsia="zh-CN"/>
                    </w:rPr>
                    <w:t>know how to have a healthy lifestyle</w:t>
                  </w:r>
                </w:p>
              </w:tc>
              <w:tc>
                <w:tcPr>
                  <w:tcW w:w="1404" w:type="dxa"/>
                </w:tcPr>
                <w:p w14:paraId="697CDD50" w14:textId="77777777" w:rsidR="000363AC" w:rsidRDefault="000363AC" w:rsidP="00B63CCD">
                  <w:pPr>
                    <w:rPr>
                      <w:rFonts w:ascii="宋体" w:eastAsia="宋体" w:hAnsi="宋体" w:cs="宋体"/>
                      <w:sz w:val="21"/>
                      <w:szCs w:val="21"/>
                      <w:lang w:eastAsia="zh-CN"/>
                    </w:rPr>
                  </w:pPr>
                </w:p>
              </w:tc>
              <w:tc>
                <w:tcPr>
                  <w:tcW w:w="1545" w:type="dxa"/>
                </w:tcPr>
                <w:p w14:paraId="76432644" w14:textId="77777777" w:rsidR="000363AC" w:rsidRDefault="000363AC" w:rsidP="00B63CCD">
                  <w:pPr>
                    <w:rPr>
                      <w:rFonts w:ascii="宋体" w:eastAsia="宋体" w:hAnsi="宋体" w:cs="宋体"/>
                      <w:sz w:val="21"/>
                      <w:szCs w:val="21"/>
                      <w:lang w:eastAsia="zh-CN"/>
                    </w:rPr>
                  </w:pPr>
                </w:p>
              </w:tc>
            </w:tr>
          </w:tbl>
          <w:p w14:paraId="2CD04D07" w14:textId="77777777" w:rsidR="000363AC" w:rsidRDefault="000363AC" w:rsidP="00B63CCD">
            <w:pPr>
              <w:rPr>
                <w:rFonts w:ascii="宋体" w:eastAsia="宋体" w:hAnsi="宋体" w:cs="宋体"/>
                <w:sz w:val="21"/>
                <w:szCs w:val="21"/>
                <w:lang w:eastAsia="zh-CN"/>
              </w:rPr>
            </w:pPr>
          </w:p>
        </w:tc>
      </w:tr>
    </w:tbl>
    <w:p w14:paraId="476BDE9E" w14:textId="77777777" w:rsidR="0060479C" w:rsidRPr="000363AC" w:rsidRDefault="0060479C">
      <w:pPr>
        <w:ind w:firstLineChars="200" w:firstLine="420"/>
        <w:rPr>
          <w:sz w:val="21"/>
          <w:szCs w:val="21"/>
          <w:lang w:eastAsia="zh-CN"/>
        </w:rPr>
      </w:pPr>
    </w:p>
    <w:sectPr w:rsidR="0060479C" w:rsidRPr="00036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AC602" w14:textId="77777777" w:rsidR="000700DF" w:rsidRDefault="000700DF">
      <w:r>
        <w:separator/>
      </w:r>
    </w:p>
  </w:endnote>
  <w:endnote w:type="continuationSeparator" w:id="0">
    <w:p w14:paraId="7FD7F06B" w14:textId="77777777" w:rsidR="000700DF" w:rsidRDefault="0007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E4E5" w14:textId="77777777" w:rsidR="000700DF" w:rsidRDefault="000700DF">
      <w:r>
        <w:separator/>
      </w:r>
    </w:p>
  </w:footnote>
  <w:footnote w:type="continuationSeparator" w:id="0">
    <w:p w14:paraId="5C70FCA6" w14:textId="77777777" w:rsidR="000700DF" w:rsidRDefault="00070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djNDViOThlNWJkOWZkYzg3YzIzYTA0MmNhMWI0ZDAifQ=="/>
  </w:docVars>
  <w:rsids>
    <w:rsidRoot w:val="0060479C"/>
    <w:rsid w:val="000363AC"/>
    <w:rsid w:val="000700DF"/>
    <w:rsid w:val="0060479C"/>
    <w:rsid w:val="009B44D2"/>
    <w:rsid w:val="10307076"/>
    <w:rsid w:val="19CC03D7"/>
    <w:rsid w:val="4C440F98"/>
    <w:rsid w:val="614A103E"/>
    <w:rsid w:val="63DA40F2"/>
    <w:rsid w:val="65F7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487235"/>
  <w15:docId w15:val="{9A9759CC-5D19-FD4B-A4A6-868B8F9C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pPr>
      <w:spacing w:after="200" w:line="403" w:lineRule="auto"/>
      <w:ind w:firstLine="400"/>
    </w:pPr>
    <w:rPr>
      <w:rFonts w:ascii="宋体" w:eastAsia="宋体" w:hAnsi="宋体" w:cs="宋体"/>
      <w:color w:val="auto"/>
      <w:kern w:val="2"/>
      <w:sz w:val="22"/>
      <w:szCs w:val="22"/>
      <w:lang w:val="zh-TW" w:eastAsia="zh-TW" w:bidi="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yy H</cp:lastModifiedBy>
  <cp:revision>2</cp:revision>
  <dcterms:created xsi:type="dcterms:W3CDTF">2014-10-29T12:08:00Z</dcterms:created>
  <dcterms:modified xsi:type="dcterms:W3CDTF">2024-10-08T02:09:00Z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00128BF5A82A4D82AD5F92665D724525_12</vt:lpwstr>
  </property>
</Properties>
</file>